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77F29FE">
                <wp:simplePos x="0" y="0"/>
                <wp:positionH relativeFrom="column">
                  <wp:posOffset>12700</wp:posOffset>
                </wp:positionH>
                <wp:positionV relativeFrom="paragraph">
                  <wp:posOffset>122966</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DD7CA" id="Straight Connector 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572753D3" w:rsidR="008C3F46" w:rsidRDefault="00A0275D" w:rsidP="008C3F46">
      <w:pPr>
        <w:pStyle w:val="Title"/>
        <w:tabs>
          <w:tab w:val="right" w:pos="9360"/>
        </w:tabs>
        <w:spacing w:after="80"/>
        <w:ind w:left="0"/>
        <w:rPr>
          <w:rFonts w:ascii="Impact" w:hAnsi="Impact"/>
          <w:b w:val="0"/>
          <w:sz w:val="40"/>
          <w:szCs w:val="42"/>
        </w:rPr>
      </w:pPr>
      <w:r w:rsidRPr="002D2E54">
        <w:rPr>
          <w:rFonts w:ascii="Impact" w:hAnsi="Impact"/>
          <w:noProof/>
          <w:sz w:val="40"/>
          <w:szCs w:val="42"/>
        </w:rPr>
        <w:drawing>
          <wp:inline distT="0" distB="0" distL="0" distR="0" wp14:anchorId="1AC7984D" wp14:editId="05F29893">
            <wp:extent cx="2143125" cy="521357"/>
            <wp:effectExtent l="0" t="0" r="0" b="0"/>
            <wp:docPr id="3" name="Picture 3" descr="Sent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try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65" cy="535112"/>
                    </a:xfrm>
                    <a:prstGeom prst="rect">
                      <a:avLst/>
                    </a:prstGeom>
                    <a:noFill/>
                    <a:ln>
                      <a:noFill/>
                    </a:ln>
                  </pic:spPr>
                </pic:pic>
              </a:graphicData>
            </a:graphic>
          </wp:inline>
        </w:drawing>
      </w:r>
      <w:r w:rsidR="008C3F46">
        <w:rPr>
          <w:rFonts w:ascii="Impact" w:hAnsi="Impact"/>
          <w:b w:val="0"/>
          <w:sz w:val="40"/>
          <w:szCs w:val="42"/>
        </w:rPr>
        <w:tab/>
      </w:r>
      <w:r w:rsidR="008C3F46">
        <w:rPr>
          <w:noProof/>
        </w:rPr>
        <w:drawing>
          <wp:inline distT="0" distB="0" distL="0" distR="0" wp14:anchorId="54DB824A" wp14:editId="2D8DCE98">
            <wp:extent cx="1332355" cy="528705"/>
            <wp:effectExtent l="0" t="0" r="1270" b="5080"/>
            <wp:docPr id="4" name="Picture 4" descr="AAC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ACSB Logo&#10;"/>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282FDF5B">
                <wp:simplePos x="0" y="0"/>
                <wp:positionH relativeFrom="column">
                  <wp:posOffset>12700</wp:posOffset>
                </wp:positionH>
                <wp:positionV relativeFrom="paragraph">
                  <wp:posOffset>35430</wp:posOffset>
                </wp:positionV>
                <wp:extent cx="59436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17CB" id="Straight Connector 1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7F0C7E21" w:rsidR="000D2A14" w:rsidRPr="00A1057D" w:rsidRDefault="001F2C4E"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D4BCB15" w:rsidR="0088254E" w:rsidRPr="00400E40" w:rsidRDefault="0062153B" w:rsidP="0088254E">
            <w:pPr>
              <w:rPr>
                <w:rFonts w:ascii="Arial" w:hAnsi="Arial" w:cs="Arial"/>
              </w:rPr>
            </w:pPr>
            <w:r w:rsidRPr="00400E40">
              <w:rPr>
                <w:rFonts w:ascii="Arial" w:hAnsi="Arial" w:cs="Arial"/>
              </w:rPr>
              <w:t>E</w:t>
            </w:r>
            <w:r w:rsidR="00A96BD3" w:rsidRPr="00400E40">
              <w:rPr>
                <w:rFonts w:ascii="Arial" w:hAnsi="Arial" w:cs="Arial"/>
              </w:rPr>
              <w:t>CON</w:t>
            </w:r>
            <w:r w:rsidRPr="00400E40">
              <w:rPr>
                <w:rFonts w:ascii="Arial" w:hAnsi="Arial" w:cs="Arial"/>
              </w:rPr>
              <w:t xml:space="preserve"> 110</w:t>
            </w:r>
          </w:p>
        </w:tc>
      </w:tr>
      <w:tr w:rsidR="0088254E" w:rsidRPr="001C697E" w14:paraId="1435D112" w14:textId="77777777" w:rsidTr="00FC2D43">
        <w:tc>
          <w:tcPr>
            <w:tcW w:w="4320" w:type="dxa"/>
          </w:tcPr>
          <w:p w14:paraId="6F07AAF1" w14:textId="34ABB51E" w:rsidR="0088254E" w:rsidRPr="00400E40" w:rsidRDefault="00ED79BC" w:rsidP="0088254E">
            <w:pPr>
              <w:rPr>
                <w:rFonts w:ascii="Arial" w:hAnsi="Arial" w:cs="Arial"/>
              </w:rPr>
            </w:pPr>
            <w:r w:rsidRPr="00400E40">
              <w:rPr>
                <w:rFonts w:ascii="Arial" w:hAnsi="Arial" w:cs="Arial"/>
              </w:rPr>
              <w:t>Principles of Macroeconomics</w:t>
            </w:r>
          </w:p>
        </w:tc>
      </w:tr>
      <w:tr w:rsidR="0088254E" w:rsidRPr="001C697E" w14:paraId="31F564AB" w14:textId="77777777" w:rsidTr="00FC2D43">
        <w:tc>
          <w:tcPr>
            <w:tcW w:w="4320" w:type="dxa"/>
          </w:tcPr>
          <w:p w14:paraId="426B85B6" w14:textId="2D6001C0" w:rsidR="0088254E" w:rsidRPr="00400E40" w:rsidRDefault="00920800" w:rsidP="0088254E">
            <w:pPr>
              <w:rPr>
                <w:rFonts w:ascii="Arial" w:hAnsi="Arial" w:cs="Arial"/>
              </w:rPr>
            </w:pPr>
            <w:r w:rsidRPr="00400E40">
              <w:rPr>
                <w:rFonts w:ascii="Arial" w:hAnsi="Arial" w:cs="Arial"/>
              </w:rPr>
              <w:t>Spring</w:t>
            </w:r>
            <w:r w:rsidR="00ED79BC" w:rsidRPr="00400E40">
              <w:rPr>
                <w:rFonts w:ascii="Arial" w:hAnsi="Arial" w:cs="Arial"/>
              </w:rPr>
              <w:t xml:space="preserve"> 202</w:t>
            </w:r>
            <w:r w:rsidR="000A5E7C">
              <w:rPr>
                <w:rFonts w:ascii="Arial" w:hAnsi="Arial" w:cs="Arial"/>
              </w:rPr>
              <w:t>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DF0770" w:rsidRPr="001C697E" w14:paraId="38A7FCD8" w14:textId="77777777" w:rsidTr="000F3624">
        <w:tc>
          <w:tcPr>
            <w:tcW w:w="2605" w:type="dxa"/>
          </w:tcPr>
          <w:p w14:paraId="414AAF55" w14:textId="591B3858" w:rsidR="00DF0770" w:rsidRPr="002F7E51" w:rsidRDefault="00DF0770" w:rsidP="00DF0770">
            <w:pPr>
              <w:rPr>
                <w:rFonts w:cstheme="minorHAnsi"/>
                <w:b/>
              </w:rPr>
            </w:pPr>
            <w:r w:rsidRPr="002F7E51">
              <w:rPr>
                <w:rFonts w:cstheme="minorHAnsi"/>
                <w:b/>
              </w:rPr>
              <w:t xml:space="preserve">Instructor: </w:t>
            </w:r>
          </w:p>
        </w:tc>
        <w:tc>
          <w:tcPr>
            <w:tcW w:w="6364" w:type="dxa"/>
          </w:tcPr>
          <w:p w14:paraId="6935310F" w14:textId="7AA1B72A" w:rsidR="00DF0770" w:rsidRPr="00400E40" w:rsidRDefault="00DF0770" w:rsidP="00DF0770">
            <w:pPr>
              <w:rPr>
                <w:rFonts w:ascii="Arial" w:hAnsi="Arial" w:cs="Arial"/>
              </w:rPr>
            </w:pPr>
            <w:r w:rsidRPr="00400E40">
              <w:rPr>
                <w:rFonts w:ascii="Arial" w:hAnsi="Arial" w:cs="Arial"/>
              </w:rPr>
              <w:t>Scott Sybeldon</w:t>
            </w:r>
          </w:p>
        </w:tc>
      </w:tr>
      <w:tr w:rsidR="00DF0770" w:rsidRPr="001C697E" w14:paraId="4516D814" w14:textId="77777777" w:rsidTr="000F3624">
        <w:tc>
          <w:tcPr>
            <w:tcW w:w="2605" w:type="dxa"/>
          </w:tcPr>
          <w:p w14:paraId="1F9BAFA1" w14:textId="77777777" w:rsidR="00DF0770" w:rsidRPr="002F7E51" w:rsidRDefault="00DF0770" w:rsidP="00DF0770">
            <w:pPr>
              <w:rPr>
                <w:rFonts w:cstheme="minorHAnsi"/>
                <w:b/>
              </w:rPr>
            </w:pPr>
            <w:r w:rsidRPr="002F7E51">
              <w:rPr>
                <w:rFonts w:cstheme="minorHAnsi"/>
                <w:b/>
              </w:rPr>
              <w:t>Office:</w:t>
            </w:r>
          </w:p>
        </w:tc>
        <w:tc>
          <w:tcPr>
            <w:tcW w:w="6364" w:type="dxa"/>
          </w:tcPr>
          <w:p w14:paraId="32AD8011" w14:textId="28FCD1DA" w:rsidR="00DF0770" w:rsidRPr="00400E40" w:rsidRDefault="00DF0770" w:rsidP="00DF0770">
            <w:pPr>
              <w:rPr>
                <w:rFonts w:ascii="Arial" w:hAnsi="Arial" w:cs="Arial"/>
              </w:rPr>
            </w:pPr>
            <w:r w:rsidRPr="00400E40">
              <w:rPr>
                <w:rFonts w:ascii="Arial" w:hAnsi="Arial" w:cs="Arial"/>
              </w:rPr>
              <w:t>308 Wausau Campus</w:t>
            </w:r>
          </w:p>
        </w:tc>
      </w:tr>
      <w:tr w:rsidR="00DF0770" w:rsidRPr="001C697E" w14:paraId="2B3B5AC1" w14:textId="77777777" w:rsidTr="000F3624">
        <w:tc>
          <w:tcPr>
            <w:tcW w:w="2605" w:type="dxa"/>
          </w:tcPr>
          <w:p w14:paraId="4859426A" w14:textId="1D73B3C1" w:rsidR="00DF0770" w:rsidRPr="002F7E51" w:rsidRDefault="00DF0770" w:rsidP="00DF0770">
            <w:pPr>
              <w:rPr>
                <w:rFonts w:cstheme="minorHAnsi"/>
                <w:b/>
              </w:rPr>
            </w:pPr>
            <w:r>
              <w:rPr>
                <w:rFonts w:cstheme="minorHAnsi"/>
                <w:b/>
              </w:rPr>
              <w:t>Physical Office Hours:</w:t>
            </w:r>
          </w:p>
        </w:tc>
        <w:tc>
          <w:tcPr>
            <w:tcW w:w="6364" w:type="dxa"/>
          </w:tcPr>
          <w:p w14:paraId="2355BCDE" w14:textId="61F3AC0A" w:rsidR="00DF0770" w:rsidRPr="00400E40" w:rsidRDefault="00837E99" w:rsidP="00DF0770">
            <w:pPr>
              <w:rPr>
                <w:rFonts w:ascii="Arial" w:hAnsi="Arial" w:cs="Arial"/>
              </w:rPr>
            </w:pPr>
            <w:r w:rsidRPr="00400E40">
              <w:rPr>
                <w:rFonts w:ascii="Arial" w:hAnsi="Arial" w:cs="Arial"/>
              </w:rPr>
              <w:t>9:30-11:00 Tuesday &amp; Thursday &amp; 12:</w:t>
            </w:r>
            <w:r w:rsidR="00C80B36" w:rsidRPr="00400E40">
              <w:rPr>
                <w:rFonts w:ascii="Arial" w:hAnsi="Arial" w:cs="Arial"/>
              </w:rPr>
              <w:t>0</w:t>
            </w:r>
            <w:r w:rsidRPr="00400E40">
              <w:rPr>
                <w:rFonts w:ascii="Arial" w:hAnsi="Arial" w:cs="Arial"/>
              </w:rPr>
              <w:t>0-2:00 Monday &amp; Wednesday- Plus you are free to drop in anytime as I am generally on campus from 8:</w:t>
            </w:r>
            <w:r w:rsidR="000A5E7C">
              <w:rPr>
                <w:rFonts w:ascii="Arial" w:hAnsi="Arial" w:cs="Arial"/>
              </w:rPr>
              <w:t>0</w:t>
            </w:r>
            <w:r w:rsidRPr="00400E40">
              <w:rPr>
                <w:rFonts w:ascii="Arial" w:hAnsi="Arial" w:cs="Arial"/>
              </w:rPr>
              <w:t>0-5:00 PM Monday -Friday</w:t>
            </w:r>
          </w:p>
        </w:tc>
      </w:tr>
      <w:tr w:rsidR="00DF0770" w:rsidRPr="001C697E" w14:paraId="732C93F6" w14:textId="77777777" w:rsidTr="000F3624">
        <w:tc>
          <w:tcPr>
            <w:tcW w:w="2605" w:type="dxa"/>
          </w:tcPr>
          <w:p w14:paraId="186C512F" w14:textId="348F4906" w:rsidR="00DF0770" w:rsidRPr="002F7E51" w:rsidRDefault="00DF0770" w:rsidP="00DF0770">
            <w:pPr>
              <w:rPr>
                <w:rFonts w:cstheme="minorHAnsi"/>
                <w:b/>
              </w:rPr>
            </w:pPr>
            <w:r w:rsidRPr="002F7E51">
              <w:rPr>
                <w:rFonts w:cstheme="minorHAnsi"/>
                <w:b/>
              </w:rPr>
              <w:t>Virtual Office Hours:</w:t>
            </w:r>
          </w:p>
        </w:tc>
        <w:tc>
          <w:tcPr>
            <w:tcW w:w="6364" w:type="dxa"/>
          </w:tcPr>
          <w:p w14:paraId="0E732A5B" w14:textId="7CAD3CC5" w:rsidR="00DF0770" w:rsidRPr="00400E40" w:rsidRDefault="00DF0770" w:rsidP="00DF0770">
            <w:pPr>
              <w:rPr>
                <w:rFonts w:ascii="Arial" w:hAnsi="Arial" w:cs="Arial"/>
              </w:rPr>
            </w:pPr>
            <w:r w:rsidRPr="00400E40">
              <w:rPr>
                <w:rFonts w:ascii="Arial" w:hAnsi="Arial" w:cs="Arial"/>
              </w:rPr>
              <w:t>By appointment via ZOOM</w:t>
            </w:r>
          </w:p>
        </w:tc>
      </w:tr>
      <w:tr w:rsidR="00DF0770" w:rsidRPr="001C697E" w14:paraId="48F601C7" w14:textId="77777777" w:rsidTr="000F3624">
        <w:tc>
          <w:tcPr>
            <w:tcW w:w="2605" w:type="dxa"/>
          </w:tcPr>
          <w:p w14:paraId="10353955" w14:textId="77777777" w:rsidR="00DF0770" w:rsidRPr="002F7E51" w:rsidRDefault="00DF0770" w:rsidP="00DF0770">
            <w:pPr>
              <w:rPr>
                <w:rFonts w:cstheme="minorHAnsi"/>
                <w:b/>
              </w:rPr>
            </w:pPr>
            <w:r w:rsidRPr="002F7E51">
              <w:rPr>
                <w:rFonts w:cstheme="minorHAnsi"/>
                <w:b/>
              </w:rPr>
              <w:t>Office Telephone:</w:t>
            </w:r>
          </w:p>
        </w:tc>
        <w:tc>
          <w:tcPr>
            <w:tcW w:w="6364" w:type="dxa"/>
          </w:tcPr>
          <w:p w14:paraId="64E53A2F" w14:textId="164BCA0E" w:rsidR="00DF0770" w:rsidRPr="00400E40" w:rsidRDefault="0049510A" w:rsidP="00DF0770">
            <w:pPr>
              <w:rPr>
                <w:rFonts w:ascii="Arial" w:hAnsi="Arial" w:cs="Arial"/>
              </w:rPr>
            </w:pPr>
            <w:r w:rsidRPr="00400E40">
              <w:rPr>
                <w:rFonts w:ascii="Arial" w:hAnsi="Arial" w:cs="Arial"/>
              </w:rPr>
              <w:t>Please use email as the phone in my office has been removed</w:t>
            </w:r>
          </w:p>
        </w:tc>
      </w:tr>
      <w:tr w:rsidR="00DF0770" w:rsidRPr="001C697E" w14:paraId="44F94B92" w14:textId="77777777" w:rsidTr="000F3624">
        <w:tc>
          <w:tcPr>
            <w:tcW w:w="2605" w:type="dxa"/>
          </w:tcPr>
          <w:p w14:paraId="20AF0DEE" w14:textId="409E6077" w:rsidR="00DF0770" w:rsidRPr="002F7E51" w:rsidRDefault="00DF0770" w:rsidP="00DF0770">
            <w:pPr>
              <w:rPr>
                <w:rFonts w:cstheme="minorHAnsi"/>
                <w:b/>
              </w:rPr>
            </w:pPr>
            <w:r w:rsidRPr="002F7E51">
              <w:rPr>
                <w:rFonts w:cstheme="minorHAnsi"/>
                <w:b/>
              </w:rPr>
              <w:t>E-mail:</w:t>
            </w:r>
          </w:p>
        </w:tc>
        <w:tc>
          <w:tcPr>
            <w:tcW w:w="6364" w:type="dxa"/>
          </w:tcPr>
          <w:p w14:paraId="76B626BE" w14:textId="5717FF66" w:rsidR="00DF0770" w:rsidRPr="00400E40" w:rsidRDefault="00DF0770" w:rsidP="00DF0770">
            <w:pPr>
              <w:rPr>
                <w:rFonts w:ascii="Arial" w:hAnsi="Arial" w:cs="Arial"/>
              </w:rPr>
            </w:pPr>
            <w:r w:rsidRPr="00400E40">
              <w:rPr>
                <w:rFonts w:ascii="Arial" w:hAnsi="Arial" w:cs="Arial"/>
              </w:rPr>
              <w:t>scott.sybeldon@uwsp.edu</w:t>
            </w:r>
          </w:p>
        </w:tc>
      </w:tr>
      <w:tr w:rsidR="00DF0770" w:rsidRPr="001C697E" w14:paraId="025C25E4" w14:textId="77777777" w:rsidTr="000F3624">
        <w:tc>
          <w:tcPr>
            <w:tcW w:w="2605" w:type="dxa"/>
          </w:tcPr>
          <w:p w14:paraId="6D4A5C3A" w14:textId="15201D94" w:rsidR="00DF0770" w:rsidRPr="002F7E51" w:rsidRDefault="00DF0770" w:rsidP="00DF0770">
            <w:pPr>
              <w:rPr>
                <w:rFonts w:cstheme="minorHAnsi"/>
                <w:b/>
              </w:rPr>
            </w:pPr>
            <w:r w:rsidRPr="002F7E51">
              <w:rPr>
                <w:rFonts w:cstheme="minorHAnsi"/>
                <w:b/>
              </w:rPr>
              <w:t>Expected Instructor Response Time</w:t>
            </w:r>
            <w:r>
              <w:rPr>
                <w:rFonts w:cstheme="minorHAnsi"/>
                <w:b/>
              </w:rPr>
              <w:t>:</w:t>
            </w:r>
          </w:p>
        </w:tc>
        <w:tc>
          <w:tcPr>
            <w:tcW w:w="6364" w:type="dxa"/>
          </w:tcPr>
          <w:p w14:paraId="58C11554" w14:textId="4EADC944" w:rsidR="00DF0770" w:rsidRPr="00400E40" w:rsidRDefault="00DF0770" w:rsidP="00DF0770">
            <w:pPr>
              <w:rPr>
                <w:rFonts w:ascii="Arial" w:hAnsi="Arial" w:cs="Arial"/>
              </w:rPr>
            </w:pPr>
            <w:r w:rsidRPr="00400E40">
              <w:rPr>
                <w:rFonts w:ascii="Arial" w:hAnsi="Arial" w:cs="Arial"/>
              </w:rPr>
              <w:t>I respond generally within the day &amp; oftentimes within a couple hours. Response times on weekends may be longer.</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842B7F" w:rsidRPr="001C697E" w14:paraId="104A393C" w14:textId="77777777" w:rsidTr="000F3624">
        <w:tc>
          <w:tcPr>
            <w:tcW w:w="2605" w:type="dxa"/>
          </w:tcPr>
          <w:p w14:paraId="5B159068" w14:textId="13690B80" w:rsidR="00842B7F" w:rsidRDefault="00C75F23" w:rsidP="000F3624">
            <w:pPr>
              <w:rPr>
                <w:rFonts w:cstheme="minorHAnsi"/>
                <w:b/>
              </w:rPr>
            </w:pPr>
            <w:r>
              <w:rPr>
                <w:rFonts w:cstheme="minorHAnsi"/>
                <w:b/>
              </w:rPr>
              <w:t>Meeting Time &amp; Location</w:t>
            </w:r>
          </w:p>
        </w:tc>
        <w:tc>
          <w:tcPr>
            <w:tcW w:w="6359" w:type="dxa"/>
          </w:tcPr>
          <w:p w14:paraId="6551DAF8" w14:textId="524D13C0" w:rsidR="00842B7F" w:rsidRPr="001C0C77" w:rsidRDefault="00F44AEC" w:rsidP="000F3624">
            <w:r>
              <w:rPr>
                <w:rFonts w:ascii="Arial" w:hAnsi="Arial" w:cs="Arial"/>
              </w:rPr>
              <w:t>1</w:t>
            </w:r>
            <w:r w:rsidR="00467304">
              <w:rPr>
                <w:rFonts w:ascii="Arial" w:hAnsi="Arial" w:cs="Arial"/>
              </w:rPr>
              <w:t>1</w:t>
            </w:r>
            <w:r>
              <w:rPr>
                <w:rFonts w:ascii="Arial" w:hAnsi="Arial" w:cs="Arial"/>
              </w:rPr>
              <w:t>:</w:t>
            </w:r>
            <w:r w:rsidR="00467304">
              <w:rPr>
                <w:rFonts w:ascii="Arial" w:hAnsi="Arial" w:cs="Arial"/>
              </w:rPr>
              <w:t>0</w:t>
            </w:r>
            <w:r>
              <w:rPr>
                <w:rFonts w:ascii="Arial" w:hAnsi="Arial" w:cs="Arial"/>
              </w:rPr>
              <w:t>0-</w:t>
            </w:r>
            <w:r w:rsidR="00467304">
              <w:rPr>
                <w:rFonts w:ascii="Arial" w:hAnsi="Arial" w:cs="Arial"/>
              </w:rPr>
              <w:t>12</w:t>
            </w:r>
            <w:r>
              <w:rPr>
                <w:rFonts w:ascii="Arial" w:hAnsi="Arial" w:cs="Arial"/>
              </w:rPr>
              <w:t xml:space="preserve">:15 </w:t>
            </w:r>
            <w:r w:rsidR="00467304">
              <w:rPr>
                <w:rFonts w:ascii="Arial" w:hAnsi="Arial" w:cs="Arial"/>
              </w:rPr>
              <w:t>Tues</w:t>
            </w:r>
            <w:r>
              <w:rPr>
                <w:rFonts w:ascii="Arial" w:hAnsi="Arial" w:cs="Arial"/>
              </w:rPr>
              <w:t xml:space="preserve">days &amp; </w:t>
            </w:r>
            <w:r w:rsidR="00467304">
              <w:rPr>
                <w:rFonts w:ascii="Arial" w:hAnsi="Arial" w:cs="Arial"/>
              </w:rPr>
              <w:t>Thur</w:t>
            </w:r>
            <w:r>
              <w:rPr>
                <w:rFonts w:ascii="Arial" w:hAnsi="Arial" w:cs="Arial"/>
              </w:rPr>
              <w:t xml:space="preserve">sdays – Marshfield Room </w:t>
            </w:r>
            <w:r w:rsidR="00BD0E15">
              <w:rPr>
                <w:rFonts w:ascii="Arial" w:hAnsi="Arial" w:cs="Arial"/>
              </w:rPr>
              <w:t>130</w:t>
            </w:r>
            <w:r>
              <w:rPr>
                <w:rFonts w:ascii="Arial" w:hAnsi="Arial" w:cs="Arial"/>
              </w:rPr>
              <w:t xml:space="preserve"> &amp; Wausau Room </w:t>
            </w:r>
            <w:r w:rsidR="00BD0E15">
              <w:rPr>
                <w:rFonts w:ascii="Arial" w:hAnsi="Arial" w:cs="Arial"/>
              </w:rPr>
              <w:t>238</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F8844C9" w:rsidR="002F7E51" w:rsidRPr="00467304" w:rsidRDefault="001C0C77" w:rsidP="000F3624">
            <w:pPr>
              <w:rPr>
                <w:rFonts w:ascii="Arial" w:hAnsi="Arial" w:cs="Arial"/>
              </w:rPr>
            </w:pPr>
            <w:r w:rsidRPr="00467304">
              <w:rPr>
                <w:rFonts w:ascii="Arial" w:hAnsi="Arial" w:cs="Arial"/>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7ABD65F" w:rsidR="002F7E51" w:rsidRPr="002F7E51" w:rsidRDefault="00A84A9E"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C7CF3AE" w:rsidR="002F7E51" w:rsidRPr="002F7E51" w:rsidRDefault="00A84A9E"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400E40" w14:paraId="66074286" w14:textId="77777777" w:rsidTr="000F3624">
        <w:tc>
          <w:tcPr>
            <w:tcW w:w="2605" w:type="dxa"/>
          </w:tcPr>
          <w:p w14:paraId="2C8E0AD4" w14:textId="71CBD9A9" w:rsidR="002F7E51" w:rsidRPr="00400E40" w:rsidRDefault="002F7E51" w:rsidP="000F3624">
            <w:pPr>
              <w:rPr>
                <w:rFonts w:ascii="Arial" w:hAnsi="Arial" w:cs="Arial"/>
                <w:b/>
              </w:rPr>
            </w:pPr>
            <w:r w:rsidRPr="00400E40">
              <w:rPr>
                <w:rFonts w:ascii="Arial" w:hAnsi="Arial" w:cs="Arial"/>
                <w:b/>
              </w:rPr>
              <w:t>Required Text</w:t>
            </w:r>
            <w:r w:rsidR="00AD412D" w:rsidRPr="00400E40">
              <w:rPr>
                <w:rFonts w:ascii="Arial" w:hAnsi="Arial" w:cs="Arial"/>
                <w:b/>
              </w:rPr>
              <w:t>(s)</w:t>
            </w:r>
            <w:r w:rsidRPr="00400E40">
              <w:rPr>
                <w:rFonts w:ascii="Arial" w:hAnsi="Arial" w:cs="Arial"/>
                <w:b/>
              </w:rPr>
              <w:t xml:space="preserve">: </w:t>
            </w:r>
          </w:p>
        </w:tc>
        <w:tc>
          <w:tcPr>
            <w:tcW w:w="6359" w:type="dxa"/>
          </w:tcPr>
          <w:p w14:paraId="0AA7D224" w14:textId="77777777" w:rsidR="002F7E51" w:rsidRDefault="00A914BC" w:rsidP="000F3624">
            <w:pPr>
              <w:rPr>
                <w:rFonts w:ascii="Arial" w:hAnsi="Arial" w:cs="Arial"/>
              </w:rPr>
            </w:pPr>
            <w:r w:rsidRPr="00400E40">
              <w:rPr>
                <w:rFonts w:ascii="Arial" w:hAnsi="Arial" w:cs="Arial"/>
              </w:rPr>
              <w:t>Macroeconomics for Today. 10th Ed.  Irving B. Tucker. Cengage Learning: 2018.</w:t>
            </w:r>
            <w:r w:rsidR="004271F2" w:rsidRPr="00400E40">
              <w:rPr>
                <w:rFonts w:ascii="Arial" w:hAnsi="Arial" w:cs="Arial"/>
              </w:rPr>
              <w:t xml:space="preserve"> (</w:t>
            </w:r>
            <w:r w:rsidR="0043126E" w:rsidRPr="00400E40">
              <w:rPr>
                <w:rFonts w:ascii="Arial" w:hAnsi="Arial" w:cs="Arial"/>
              </w:rPr>
              <w:t>Available</w:t>
            </w:r>
            <w:r w:rsidR="004271F2" w:rsidRPr="00400E40">
              <w:rPr>
                <w:rFonts w:ascii="Arial" w:hAnsi="Arial" w:cs="Arial"/>
              </w:rPr>
              <w:t xml:space="preserve"> through te</w:t>
            </w:r>
            <w:r w:rsidR="00BC488B" w:rsidRPr="00400E40">
              <w:rPr>
                <w:rFonts w:ascii="Arial" w:hAnsi="Arial" w:cs="Arial"/>
              </w:rPr>
              <w:t>x</w:t>
            </w:r>
            <w:r w:rsidR="004271F2" w:rsidRPr="00400E40">
              <w:rPr>
                <w:rFonts w:ascii="Arial" w:hAnsi="Arial" w:cs="Arial"/>
              </w:rPr>
              <w:t>t rental at no additional cost)</w:t>
            </w:r>
          </w:p>
          <w:p w14:paraId="60422EB8" w14:textId="2242A130" w:rsidR="00295351" w:rsidRPr="00400E40" w:rsidRDefault="00295351" w:rsidP="000F3624">
            <w:pPr>
              <w:rPr>
                <w:rFonts w:ascii="Arial" w:hAnsi="Arial" w:cs="Arial"/>
              </w:rPr>
            </w:pPr>
          </w:p>
        </w:tc>
      </w:tr>
    </w:tbl>
    <w:p w14:paraId="47914543" w14:textId="55188EDA" w:rsidR="009A0912" w:rsidRPr="00400E40" w:rsidRDefault="009A0912" w:rsidP="004706F5">
      <w:pPr>
        <w:pStyle w:val="Heading2"/>
        <w:rPr>
          <w:rFonts w:ascii="Arial" w:hAnsi="Arial" w:cs="Arial"/>
          <w:sz w:val="22"/>
        </w:rPr>
      </w:pPr>
      <w:r w:rsidRPr="00400E40">
        <w:rPr>
          <w:rFonts w:ascii="Arial" w:hAnsi="Arial" w:cs="Arial"/>
          <w:sz w:val="22"/>
        </w:rPr>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400E40" w14:paraId="1B7AC527" w14:textId="77777777" w:rsidTr="00637563">
        <w:tc>
          <w:tcPr>
            <w:tcW w:w="2605" w:type="dxa"/>
          </w:tcPr>
          <w:p w14:paraId="2B1AF721" w14:textId="1C23EDA4" w:rsidR="009A0912" w:rsidRPr="00400E40" w:rsidRDefault="009A0912" w:rsidP="000F3624">
            <w:pPr>
              <w:rPr>
                <w:rFonts w:ascii="Arial" w:hAnsi="Arial" w:cs="Arial"/>
                <w:b/>
              </w:rPr>
            </w:pPr>
            <w:r w:rsidRPr="00400E40">
              <w:rPr>
                <w:rFonts w:ascii="Arial" w:hAnsi="Arial" w:cs="Arial"/>
                <w:b/>
              </w:rPr>
              <w:t xml:space="preserve">Course </w:t>
            </w:r>
            <w:r w:rsidR="003336AE" w:rsidRPr="00400E40">
              <w:rPr>
                <w:rFonts w:ascii="Arial" w:hAnsi="Arial" w:cs="Arial"/>
                <w:b/>
              </w:rPr>
              <w:t>Website</w:t>
            </w:r>
            <w:r w:rsidRPr="00400E40">
              <w:rPr>
                <w:rFonts w:ascii="Arial" w:hAnsi="Arial" w:cs="Arial"/>
                <w:b/>
              </w:rPr>
              <w:t xml:space="preserve">: </w:t>
            </w:r>
          </w:p>
        </w:tc>
        <w:tc>
          <w:tcPr>
            <w:tcW w:w="6359" w:type="dxa"/>
          </w:tcPr>
          <w:p w14:paraId="44877405" w14:textId="727EF24C" w:rsidR="009A0912" w:rsidRPr="00400E40" w:rsidRDefault="000D3813" w:rsidP="000F3624">
            <w:pPr>
              <w:rPr>
                <w:rFonts w:ascii="Arial" w:hAnsi="Arial" w:cs="Arial"/>
              </w:rPr>
            </w:pPr>
            <w:r w:rsidRPr="00400E40">
              <w:rPr>
                <w:rFonts w:ascii="Arial" w:hAnsi="Arial" w:cs="Arial"/>
              </w:rPr>
              <w:t>https://uwstp.instructure.com/courses/</w:t>
            </w:r>
            <w:r w:rsidR="007B4943" w:rsidRPr="00400E40">
              <w:rPr>
                <w:rFonts w:ascii="Arial" w:hAnsi="Arial" w:cs="Arial"/>
              </w:rPr>
              <w:t xml:space="preserve"> </w:t>
            </w:r>
            <w:r w:rsidR="002C7E66">
              <w:rPr>
                <w:rFonts w:ascii="Arial" w:hAnsi="Arial" w:cs="Arial"/>
              </w:rPr>
              <w:t>653951</w:t>
            </w:r>
          </w:p>
        </w:tc>
      </w:tr>
      <w:tr w:rsidR="009A0912" w:rsidRPr="00400E40" w14:paraId="3F058429" w14:textId="77777777" w:rsidTr="00637563">
        <w:tc>
          <w:tcPr>
            <w:tcW w:w="2605" w:type="dxa"/>
          </w:tcPr>
          <w:p w14:paraId="4FEA1AC5" w14:textId="641607C3" w:rsidR="009A0912" w:rsidRPr="00400E40" w:rsidRDefault="003336AE" w:rsidP="000F3624">
            <w:pPr>
              <w:rPr>
                <w:rFonts w:ascii="Arial" w:hAnsi="Arial" w:cs="Arial"/>
                <w:b/>
              </w:rPr>
            </w:pPr>
            <w:r w:rsidRPr="00400E40">
              <w:rPr>
                <w:rFonts w:ascii="Arial" w:hAnsi="Arial" w:cs="Arial"/>
                <w:b/>
              </w:rPr>
              <w:t>Other Websites:</w:t>
            </w:r>
          </w:p>
        </w:tc>
        <w:tc>
          <w:tcPr>
            <w:tcW w:w="6359" w:type="dxa"/>
          </w:tcPr>
          <w:p w14:paraId="6311DAD8" w14:textId="436B3926" w:rsidR="009A0912" w:rsidRPr="00400E40" w:rsidRDefault="000D3813" w:rsidP="000F3624">
            <w:pPr>
              <w:rPr>
                <w:rFonts w:ascii="Arial" w:hAnsi="Arial" w:cs="Arial"/>
              </w:rPr>
            </w:pPr>
            <w:r w:rsidRPr="00400E40">
              <w:rPr>
                <w:rFonts w:ascii="Arial" w:hAnsi="Arial" w:cs="Arial"/>
              </w:rPr>
              <w:t>N/A</w:t>
            </w:r>
          </w:p>
        </w:tc>
      </w:tr>
      <w:tr w:rsidR="003336AE" w:rsidRPr="00400E40" w14:paraId="509C28D3" w14:textId="77777777" w:rsidTr="000C4D9A">
        <w:tc>
          <w:tcPr>
            <w:tcW w:w="2605" w:type="dxa"/>
            <w:tcBorders>
              <w:bottom w:val="single" w:sz="4" w:space="0" w:color="auto"/>
            </w:tcBorders>
          </w:tcPr>
          <w:p w14:paraId="0B919059" w14:textId="2F2DD32E" w:rsidR="003336AE" w:rsidRPr="00400E40" w:rsidRDefault="003336AE" w:rsidP="000F3624">
            <w:pPr>
              <w:rPr>
                <w:rFonts w:ascii="Arial" w:hAnsi="Arial" w:cs="Arial"/>
                <w:b/>
              </w:rPr>
            </w:pPr>
            <w:r w:rsidRPr="00400E40">
              <w:rPr>
                <w:rFonts w:ascii="Arial" w:hAnsi="Arial" w:cs="Arial"/>
                <w:b/>
              </w:rPr>
              <w:t>Course Delivery:</w:t>
            </w:r>
          </w:p>
        </w:tc>
        <w:tc>
          <w:tcPr>
            <w:tcW w:w="6359" w:type="dxa"/>
            <w:tcBorders>
              <w:bottom w:val="single" w:sz="4" w:space="0" w:color="auto"/>
            </w:tcBorders>
          </w:tcPr>
          <w:p w14:paraId="6A5B6E1C" w14:textId="468F1443" w:rsidR="003336AE" w:rsidRPr="00400E40" w:rsidRDefault="00204380" w:rsidP="000F3624">
            <w:pPr>
              <w:rPr>
                <w:rFonts w:ascii="Arial" w:hAnsi="Arial" w:cs="Arial"/>
              </w:rPr>
            </w:pPr>
            <w:r w:rsidRPr="00400E40">
              <w:rPr>
                <w:rFonts w:ascii="Arial" w:hAnsi="Arial" w:cs="Arial"/>
              </w:rPr>
              <w:t xml:space="preserve">Face to </w:t>
            </w:r>
            <w:r w:rsidR="00962C20" w:rsidRPr="00400E40">
              <w:rPr>
                <w:rFonts w:ascii="Arial" w:hAnsi="Arial" w:cs="Arial"/>
              </w:rPr>
              <w:t>f</w:t>
            </w:r>
            <w:r w:rsidRPr="00400E40">
              <w:rPr>
                <w:rFonts w:ascii="Arial" w:hAnsi="Arial" w:cs="Arial"/>
              </w:rPr>
              <w:t xml:space="preserve">ace in </w:t>
            </w:r>
            <w:r w:rsidR="00962C20" w:rsidRPr="00400E40">
              <w:rPr>
                <w:rFonts w:ascii="Arial" w:hAnsi="Arial" w:cs="Arial"/>
              </w:rPr>
              <w:t>p</w:t>
            </w:r>
            <w:r w:rsidRPr="00400E40">
              <w:rPr>
                <w:rFonts w:ascii="Arial" w:hAnsi="Arial" w:cs="Arial"/>
              </w:rPr>
              <w:t>erson</w:t>
            </w:r>
          </w:p>
        </w:tc>
      </w:tr>
      <w:tr w:rsidR="000C4D9A" w:rsidRPr="00400E40" w14:paraId="04AFCCDF" w14:textId="77777777" w:rsidTr="000C4D9A">
        <w:tc>
          <w:tcPr>
            <w:tcW w:w="2605" w:type="dxa"/>
            <w:tcBorders>
              <w:left w:val="nil"/>
              <w:bottom w:val="nil"/>
              <w:right w:val="nil"/>
            </w:tcBorders>
          </w:tcPr>
          <w:p w14:paraId="174F321C" w14:textId="242A68B4" w:rsidR="000C4D9A" w:rsidRPr="00400E40" w:rsidRDefault="000C4D9A" w:rsidP="000C4D9A">
            <w:pPr>
              <w:rPr>
                <w:rFonts w:ascii="Arial" w:hAnsi="Arial" w:cs="Arial"/>
                <w:b/>
              </w:rPr>
            </w:pPr>
            <w:r w:rsidRPr="00400E40">
              <w:rPr>
                <w:rFonts w:ascii="Arial" w:hAnsi="Arial" w:cs="Arial"/>
                <w:b/>
              </w:rPr>
              <w:t>Delivery Mode Changes:</w:t>
            </w:r>
          </w:p>
        </w:tc>
        <w:tc>
          <w:tcPr>
            <w:tcW w:w="6359" w:type="dxa"/>
            <w:tcBorders>
              <w:left w:val="nil"/>
              <w:bottom w:val="nil"/>
              <w:right w:val="nil"/>
            </w:tcBorders>
          </w:tcPr>
          <w:p w14:paraId="54420B13" w14:textId="09FF873A" w:rsidR="000C4D9A" w:rsidRPr="00400E40" w:rsidRDefault="000C4D9A" w:rsidP="000C4D9A">
            <w:pPr>
              <w:rPr>
                <w:rFonts w:ascii="Arial" w:hAnsi="Arial" w:cs="Arial"/>
              </w:rPr>
            </w:pPr>
            <w:r w:rsidRPr="00400E40">
              <w:rPr>
                <w:rFonts w:ascii="Arial" w:hAnsi="Arial" w:cs="Arial"/>
              </w:rPr>
              <w:t>Changes to course delivery may occur at any time during the term to address public health and safety concerns.</w:t>
            </w:r>
          </w:p>
        </w:tc>
      </w:tr>
      <w:tr w:rsidR="007F5DBA" w:rsidRPr="00400E40" w14:paraId="4E51E717" w14:textId="77777777" w:rsidTr="000C4D9A">
        <w:tc>
          <w:tcPr>
            <w:tcW w:w="2605" w:type="dxa"/>
            <w:tcBorders>
              <w:top w:val="nil"/>
              <w:left w:val="nil"/>
              <w:bottom w:val="nil"/>
              <w:right w:val="nil"/>
            </w:tcBorders>
          </w:tcPr>
          <w:p w14:paraId="5A806C86" w14:textId="7A86D92B" w:rsidR="007F5DBA" w:rsidRPr="00400E40" w:rsidRDefault="007F5DBA" w:rsidP="007F5DBA">
            <w:pPr>
              <w:rPr>
                <w:rFonts w:ascii="Arial" w:hAnsi="Arial" w:cs="Arial"/>
                <w:b/>
              </w:rPr>
            </w:pPr>
            <w:r w:rsidRPr="00400E40">
              <w:rPr>
                <w:rFonts w:ascii="Arial" w:hAnsi="Arial" w:cs="Arial"/>
                <w:b/>
              </w:rPr>
              <w:t>Canvas Support:</w:t>
            </w:r>
          </w:p>
        </w:tc>
        <w:tc>
          <w:tcPr>
            <w:tcW w:w="6359" w:type="dxa"/>
            <w:tcBorders>
              <w:top w:val="nil"/>
              <w:left w:val="nil"/>
              <w:bottom w:val="nil"/>
              <w:right w:val="nil"/>
            </w:tcBorders>
          </w:tcPr>
          <w:p w14:paraId="797E8302" w14:textId="77777777" w:rsidR="00877788" w:rsidRPr="00400E40" w:rsidRDefault="00877788" w:rsidP="007F5DBA">
            <w:pPr>
              <w:rPr>
                <w:rFonts w:ascii="Arial" w:hAnsi="Arial" w:cs="Arial"/>
              </w:rPr>
            </w:pPr>
          </w:p>
          <w:p w14:paraId="1CCDC91B" w14:textId="76971DE6" w:rsidR="007F5DBA" w:rsidRPr="00400E40" w:rsidRDefault="007F5DBA" w:rsidP="007F5DBA">
            <w:pPr>
              <w:rPr>
                <w:rFonts w:ascii="Arial" w:hAnsi="Arial" w:cs="Arial"/>
              </w:rPr>
            </w:pPr>
            <w:r w:rsidRPr="00400E40">
              <w:rPr>
                <w:rFonts w:ascii="Arial" w:hAnsi="Arial" w:cs="Arial"/>
              </w:rPr>
              <w:t>Click on the</w:t>
            </w:r>
            <w:r w:rsidR="00877788" w:rsidRPr="00400E40">
              <w:rPr>
                <w:rFonts w:ascii="Arial" w:hAnsi="Arial" w:cs="Arial"/>
              </w:rPr>
              <w:t xml:space="preserve"> HELP button (</w:t>
            </w:r>
            <w:r w:rsidRPr="00400E40">
              <w:rPr>
                <w:rFonts w:ascii="Arial" w:hAnsi="Arial" w:cs="Arial"/>
                <w:noProof/>
              </w:rPr>
              <w:t xml:space="preserve"> </w:t>
            </w:r>
            <w:r w:rsidR="00615E3A" w:rsidRPr="00400E40">
              <w:rPr>
                <w:rFonts w:ascii="Arial" w:hAnsi="Arial" w:cs="Arial"/>
                <w:noProof/>
                <w:position w:val="-6"/>
              </w:rPr>
              <w:drawing>
                <wp:inline distT="0" distB="0" distL="0" distR="0" wp14:anchorId="48C04EFA" wp14:editId="0D4F1912">
                  <wp:extent cx="234017" cy="226085"/>
                  <wp:effectExtent l="0" t="0" r="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3"/>
                          <a:stretch>
                            <a:fillRect/>
                          </a:stretch>
                        </pic:blipFill>
                        <pic:spPr>
                          <a:xfrm>
                            <a:off x="0" y="0"/>
                            <a:ext cx="251830" cy="243294"/>
                          </a:xfrm>
                          <a:prstGeom prst="rect">
                            <a:avLst/>
                          </a:prstGeom>
                        </pic:spPr>
                      </pic:pic>
                    </a:graphicData>
                  </a:graphic>
                </wp:inline>
              </w:drawing>
            </w:r>
            <w:r w:rsidR="00615E3A" w:rsidRPr="00400E40">
              <w:rPr>
                <w:rFonts w:ascii="Arial" w:hAnsi="Arial" w:cs="Arial"/>
                <w:noProof/>
              </w:rPr>
              <w:t xml:space="preserve"> </w:t>
            </w:r>
            <w:r w:rsidR="00877788" w:rsidRPr="00400E40">
              <w:rPr>
                <w:rFonts w:ascii="Arial" w:hAnsi="Arial" w:cs="Arial"/>
              </w:rPr>
              <w:t xml:space="preserve">) </w:t>
            </w:r>
            <w:r w:rsidRPr="00400E40">
              <w:rPr>
                <w:rFonts w:ascii="Arial" w:hAnsi="Arial" w:cs="Arial"/>
              </w:rPr>
              <w:t>in the global (left) navigation menu and note the options that appear:</w:t>
            </w:r>
          </w:p>
          <w:p w14:paraId="1DA8CE1A" w14:textId="77777777" w:rsidR="007F5DBA" w:rsidRPr="00400E40" w:rsidRDefault="007F5DBA" w:rsidP="007F5DBA">
            <w:pPr>
              <w:pStyle w:val="ListParagraph"/>
              <w:numPr>
                <w:ilvl w:val="0"/>
                <w:numId w:val="17"/>
              </w:numPr>
              <w:rPr>
                <w:rFonts w:ascii="Arial" w:hAnsi="Arial" w:cs="Arial"/>
              </w:rPr>
            </w:pPr>
            <w:r w:rsidRPr="00400E40">
              <w:rPr>
                <w:rFonts w:ascii="Arial" w:hAnsi="Arial" w:cs="Arial"/>
              </w:rPr>
              <w:t>Ask Your Instructor a Question</w:t>
            </w:r>
            <w:r w:rsidRPr="00400E40">
              <w:rPr>
                <w:rFonts w:ascii="Arial" w:hAnsi="Arial" w:cs="Arial"/>
              </w:rPr>
              <w:br/>
            </w:r>
            <w:r w:rsidRPr="00400E40">
              <w:rPr>
                <w:rFonts w:ascii="Arial" w:hAnsi="Arial" w:cs="Arial"/>
                <w:i/>
                <w:iCs/>
              </w:rPr>
              <w:t>Submit a question to your instructor</w:t>
            </w:r>
          </w:p>
          <w:p w14:paraId="6FF7853F" w14:textId="77777777" w:rsidR="007F5DBA" w:rsidRPr="00400E40" w:rsidRDefault="007F5DBA" w:rsidP="007F5DBA">
            <w:pPr>
              <w:pStyle w:val="ListParagraph"/>
              <w:numPr>
                <w:ilvl w:val="1"/>
                <w:numId w:val="17"/>
              </w:numPr>
              <w:rPr>
                <w:rFonts w:ascii="Arial" w:hAnsi="Arial" w:cs="Arial"/>
              </w:rPr>
            </w:pPr>
            <w:r w:rsidRPr="00400E40">
              <w:rPr>
                <w:rFonts w:ascii="Arial" w:eastAsia="Times New Roman" w:hAnsi="Arial" w:cs="Arial"/>
              </w:rPr>
              <w:t>Use Ask Your Instructor a Question sparingly; technical questions are best reserved for Canvas personnel and help as detailed below.</w:t>
            </w:r>
          </w:p>
          <w:p w14:paraId="05BFBEDF" w14:textId="77777777" w:rsidR="007F5DBA" w:rsidRPr="00400E40" w:rsidRDefault="007F5DBA" w:rsidP="007F5DBA">
            <w:pPr>
              <w:pStyle w:val="ListParagraph"/>
              <w:numPr>
                <w:ilvl w:val="0"/>
                <w:numId w:val="17"/>
              </w:numPr>
              <w:rPr>
                <w:rFonts w:ascii="Arial" w:hAnsi="Arial" w:cs="Arial"/>
                <w:i/>
                <w:iCs/>
              </w:rPr>
            </w:pPr>
            <w:r w:rsidRPr="00400E40">
              <w:rPr>
                <w:rFonts w:ascii="Arial" w:hAnsi="Arial" w:cs="Arial"/>
              </w:rPr>
              <w:t>Chat with Canvas Support (Student)</w:t>
            </w:r>
            <w:r w:rsidRPr="00400E40">
              <w:rPr>
                <w:rFonts w:ascii="Arial" w:hAnsi="Arial" w:cs="Arial"/>
              </w:rPr>
              <w:br/>
            </w:r>
            <w:r w:rsidRPr="00400E40">
              <w:rPr>
                <w:rFonts w:ascii="Arial" w:hAnsi="Arial" w:cs="Arial"/>
                <w:i/>
                <w:iCs/>
              </w:rPr>
              <w:t>Live Chat with Canvas Support 24x7!</w:t>
            </w:r>
          </w:p>
          <w:p w14:paraId="280A2397" w14:textId="77777777" w:rsidR="007F5DBA" w:rsidRPr="00400E40" w:rsidRDefault="007F5DBA" w:rsidP="007F5DBA">
            <w:pPr>
              <w:pStyle w:val="ListParagraph"/>
              <w:numPr>
                <w:ilvl w:val="1"/>
                <w:numId w:val="17"/>
              </w:numPr>
              <w:rPr>
                <w:rFonts w:ascii="Arial" w:hAnsi="Arial" w:cs="Arial"/>
              </w:rPr>
            </w:pPr>
            <w:r w:rsidRPr="00400E40">
              <w:rPr>
                <w:rFonts w:ascii="Arial" w:eastAsia="Times New Roman" w:hAnsi="Arial" w:cs="Arial"/>
              </w:rPr>
              <w:t xml:space="preserve">Chatting with Canvas Support (Student) will initiate a </w:t>
            </w:r>
            <w:r w:rsidRPr="00400E40">
              <w:rPr>
                <w:rFonts w:ascii="Arial" w:eastAsia="Times New Roman" w:hAnsi="Arial" w:cs="Arial"/>
                <w:i/>
              </w:rPr>
              <w:t>text chat</w:t>
            </w:r>
            <w:r w:rsidRPr="00400E40">
              <w:rPr>
                <w:rFonts w:ascii="Arial" w:eastAsia="Times New Roman" w:hAnsi="Arial" w:cs="Arial"/>
              </w:rPr>
              <w:t xml:space="preserve"> with Canvas support. Response can be qualified with severity level.</w:t>
            </w:r>
          </w:p>
          <w:p w14:paraId="280422A3" w14:textId="77777777" w:rsidR="007F5DBA" w:rsidRPr="00400E40" w:rsidRDefault="007F5DBA" w:rsidP="007F5DBA">
            <w:pPr>
              <w:pStyle w:val="ListParagraph"/>
              <w:numPr>
                <w:ilvl w:val="0"/>
                <w:numId w:val="17"/>
              </w:numPr>
              <w:rPr>
                <w:rFonts w:ascii="Arial" w:hAnsi="Arial" w:cs="Arial"/>
              </w:rPr>
            </w:pPr>
            <w:r w:rsidRPr="00400E40">
              <w:rPr>
                <w:rFonts w:ascii="Arial" w:hAnsi="Arial" w:cs="Arial"/>
              </w:rPr>
              <w:t>Contact Canvas Support via email</w:t>
            </w:r>
            <w:r w:rsidRPr="00400E40">
              <w:rPr>
                <w:rFonts w:ascii="Arial" w:hAnsi="Arial" w:cs="Arial"/>
              </w:rPr>
              <w:br/>
            </w:r>
            <w:r w:rsidRPr="00400E40">
              <w:rPr>
                <w:rFonts w:ascii="Arial" w:hAnsi="Arial" w:cs="Arial"/>
                <w:i/>
                <w:iCs/>
              </w:rPr>
              <w:t>Canvas support will email a response</w:t>
            </w:r>
          </w:p>
          <w:p w14:paraId="41B18555" w14:textId="77777777" w:rsidR="007F5DBA" w:rsidRPr="00400E40" w:rsidRDefault="007F5DBA" w:rsidP="007F5DBA">
            <w:pPr>
              <w:pStyle w:val="ListParagraph"/>
              <w:numPr>
                <w:ilvl w:val="1"/>
                <w:numId w:val="17"/>
              </w:numPr>
              <w:rPr>
                <w:rFonts w:ascii="Arial" w:hAnsi="Arial" w:cs="Arial"/>
              </w:rPr>
            </w:pPr>
            <w:r w:rsidRPr="00400E40">
              <w:rPr>
                <w:rFonts w:ascii="Arial" w:eastAsia="Times New Roman" w:hAnsi="Arial" w:cs="Arial"/>
              </w:rPr>
              <w:t>Contacting Canvas Support via email will allow you to explain in detail or even upload a screenshot to show your difficulty. </w:t>
            </w:r>
          </w:p>
          <w:p w14:paraId="5254D79C" w14:textId="77777777" w:rsidR="007F5DBA" w:rsidRPr="00400E40" w:rsidRDefault="007F5DBA" w:rsidP="007F5DBA">
            <w:pPr>
              <w:pStyle w:val="ListParagraph"/>
              <w:numPr>
                <w:ilvl w:val="0"/>
                <w:numId w:val="17"/>
              </w:numPr>
              <w:rPr>
                <w:rFonts w:ascii="Arial" w:hAnsi="Arial" w:cs="Arial"/>
              </w:rPr>
            </w:pPr>
            <w:r w:rsidRPr="00400E40">
              <w:rPr>
                <w:rFonts w:ascii="Arial" w:hAnsi="Arial" w:cs="Arial"/>
              </w:rPr>
              <w:t>Contact Canvas Support via phone</w:t>
            </w:r>
            <w:r w:rsidRPr="00400E40">
              <w:rPr>
                <w:rFonts w:ascii="Arial" w:hAnsi="Arial" w:cs="Arial"/>
              </w:rPr>
              <w:br/>
            </w:r>
            <w:r w:rsidRPr="00400E40">
              <w:rPr>
                <w:rFonts w:ascii="Arial" w:hAnsi="Arial" w:cs="Arial"/>
                <w:i/>
                <w:iCs/>
              </w:rPr>
              <w:t>Find the phone number for your institution</w:t>
            </w:r>
          </w:p>
          <w:p w14:paraId="1BE04B53" w14:textId="77777777" w:rsidR="007F5DBA" w:rsidRPr="00400E40" w:rsidRDefault="007F5DBA" w:rsidP="007F5DBA">
            <w:pPr>
              <w:pStyle w:val="ListParagraph"/>
              <w:numPr>
                <w:ilvl w:val="1"/>
                <w:numId w:val="17"/>
              </w:numPr>
              <w:rPr>
                <w:rFonts w:ascii="Arial" w:hAnsi="Arial" w:cs="Arial"/>
              </w:rPr>
            </w:pPr>
            <w:r w:rsidRPr="00400E40">
              <w:rPr>
                <w:rFonts w:ascii="Arial" w:eastAsia="Times New Roman" w:hAnsi="Arial" w:cs="Arial"/>
              </w:rPr>
              <w:t>Calling the Canvas number will let Canvas know that you're from UWSP; phone option is available 24/7.</w:t>
            </w:r>
          </w:p>
          <w:p w14:paraId="06B665DB" w14:textId="77777777" w:rsidR="007F5DBA" w:rsidRPr="00400E40" w:rsidRDefault="007F5DBA" w:rsidP="007F5DBA">
            <w:pPr>
              <w:pStyle w:val="ListParagraph"/>
              <w:numPr>
                <w:ilvl w:val="0"/>
                <w:numId w:val="17"/>
              </w:numPr>
              <w:rPr>
                <w:rFonts w:ascii="Arial" w:hAnsi="Arial" w:cs="Arial"/>
                <w:i/>
                <w:iCs/>
              </w:rPr>
            </w:pPr>
            <w:r w:rsidRPr="00400E40">
              <w:rPr>
                <w:rFonts w:ascii="Arial" w:hAnsi="Arial" w:cs="Arial"/>
              </w:rPr>
              <w:t>Search the Canvas Guides</w:t>
            </w:r>
            <w:r w:rsidRPr="00400E40">
              <w:rPr>
                <w:rFonts w:ascii="Arial" w:hAnsi="Arial" w:cs="Arial"/>
              </w:rPr>
              <w:br/>
            </w:r>
            <w:r w:rsidRPr="00400E40">
              <w:rPr>
                <w:rFonts w:ascii="Arial" w:hAnsi="Arial" w:cs="Arial"/>
                <w:i/>
                <w:iCs/>
              </w:rPr>
              <w:t>Find answers to common questions</w:t>
            </w:r>
          </w:p>
          <w:p w14:paraId="1E6E269A" w14:textId="77777777" w:rsidR="007F5DBA" w:rsidRPr="00400E40" w:rsidRDefault="007F5DBA" w:rsidP="007F5DBA">
            <w:pPr>
              <w:pStyle w:val="ListParagraph"/>
              <w:numPr>
                <w:ilvl w:val="1"/>
                <w:numId w:val="17"/>
              </w:numPr>
              <w:rPr>
                <w:rFonts w:ascii="Arial" w:hAnsi="Arial" w:cs="Arial"/>
              </w:rPr>
            </w:pPr>
            <w:r w:rsidRPr="00400E40">
              <w:rPr>
                <w:rFonts w:ascii="Arial" w:eastAsia="Times New Roman" w:hAnsi="Arial" w:cs="Arial"/>
              </w:rPr>
              <w:t xml:space="preserve">Searching the </w:t>
            </w:r>
            <w:hyperlink r:id="rId14" w:history="1">
              <w:r w:rsidRPr="00400E40">
                <w:rPr>
                  <w:rStyle w:val="Hyperlink"/>
                  <w:rFonts w:ascii="Arial" w:eastAsia="Times New Roman" w:hAnsi="Arial" w:cs="Arial"/>
                  <w:color w:val="0000FF"/>
                </w:rPr>
                <w:t>Canvas guides</w:t>
              </w:r>
            </w:hyperlink>
            <w:r w:rsidRPr="00400E40">
              <w:rPr>
                <w:rFonts w:ascii="Arial" w:eastAsia="Times New Roman" w:hAnsi="Arial" w:cs="Arial"/>
              </w:rPr>
              <w:t xml:space="preserve"> connects you to documents that are searchable by issue. You may also opt for </w:t>
            </w:r>
            <w:hyperlink r:id="rId15" w:history="1">
              <w:r w:rsidRPr="00400E40">
                <w:rPr>
                  <w:rStyle w:val="Hyperlink"/>
                  <w:rFonts w:ascii="Arial" w:eastAsia="Times New Roman" w:hAnsi="Arial" w:cs="Arial"/>
                  <w:color w:val="0000FF"/>
                </w:rPr>
                <w:t>Canvas video guides</w:t>
              </w:r>
            </w:hyperlink>
            <w:r w:rsidRPr="00400E40">
              <w:rPr>
                <w:rFonts w:ascii="Arial" w:eastAsia="Times New Roman" w:hAnsi="Arial" w:cs="Arial"/>
                <w:color w:val="0000FF"/>
              </w:rPr>
              <w:t>.</w:t>
            </w:r>
          </w:p>
          <w:p w14:paraId="02CBA396" w14:textId="77777777" w:rsidR="007F5DBA" w:rsidRPr="00400E40" w:rsidRDefault="007F5DBA" w:rsidP="007F5DBA">
            <w:pPr>
              <w:pStyle w:val="ListParagraph"/>
              <w:numPr>
                <w:ilvl w:val="0"/>
                <w:numId w:val="17"/>
              </w:numPr>
              <w:rPr>
                <w:rFonts w:ascii="Arial" w:hAnsi="Arial" w:cs="Arial"/>
                <w:i/>
                <w:iCs/>
              </w:rPr>
            </w:pPr>
            <w:r w:rsidRPr="00400E40">
              <w:rPr>
                <w:rFonts w:ascii="Arial" w:hAnsi="Arial" w:cs="Arial"/>
              </w:rPr>
              <w:t>Submit a Feature Idea</w:t>
            </w:r>
            <w:r w:rsidRPr="00400E40">
              <w:rPr>
                <w:rFonts w:ascii="Arial" w:hAnsi="Arial" w:cs="Arial"/>
              </w:rPr>
              <w:br/>
            </w:r>
            <w:r w:rsidRPr="00400E40">
              <w:rPr>
                <w:rFonts w:ascii="Arial" w:hAnsi="Arial" w:cs="Arial"/>
                <w:i/>
                <w:iCs/>
              </w:rPr>
              <w:t>Have an idea to improve Canvas?</w:t>
            </w:r>
          </w:p>
          <w:p w14:paraId="594F6976" w14:textId="735708F2" w:rsidR="007F5DBA" w:rsidRPr="00400E40" w:rsidRDefault="007F5DBA" w:rsidP="007F5DBA">
            <w:pPr>
              <w:pStyle w:val="ListParagraph"/>
              <w:numPr>
                <w:ilvl w:val="1"/>
                <w:numId w:val="17"/>
              </w:numPr>
              <w:rPr>
                <w:rFonts w:ascii="Arial" w:hAnsi="Arial" w:cs="Arial"/>
              </w:rPr>
            </w:pPr>
            <w:r w:rsidRPr="00400E40">
              <w:rPr>
                <w:rFonts w:ascii="Arial" w:eastAsia="Times New Roman" w:hAnsi="Arial" w:cs="Arial"/>
              </w:rPr>
              <w:t xml:space="preserve">If you have an idea for Canvas that might make instructions or navigation easier, feel free to offer your thoughts through this Submit a </w:t>
            </w:r>
            <w:r w:rsidR="00524930" w:rsidRPr="00400E40">
              <w:rPr>
                <w:rFonts w:ascii="Arial" w:eastAsia="Times New Roman" w:hAnsi="Arial" w:cs="Arial"/>
              </w:rPr>
              <w:t>Feature Idea Avenue</w:t>
            </w:r>
            <w:r w:rsidRPr="00400E40">
              <w:rPr>
                <w:rFonts w:ascii="Arial" w:eastAsia="Times New Roman" w:hAnsi="Arial" w:cs="Arial"/>
              </w:rPr>
              <w:t>.</w:t>
            </w:r>
          </w:p>
          <w:p w14:paraId="568DC802" w14:textId="77777777" w:rsidR="007F5DBA" w:rsidRPr="00400E40" w:rsidRDefault="007F5DBA" w:rsidP="007F5DBA">
            <w:pPr>
              <w:rPr>
                <w:rFonts w:ascii="Arial" w:hAnsi="Arial" w:cs="Arial"/>
              </w:rPr>
            </w:pPr>
          </w:p>
          <w:p w14:paraId="183ED40A" w14:textId="23B7C371" w:rsidR="007F5DBA" w:rsidRDefault="007F5DBA" w:rsidP="007F5DBA">
            <w:pPr>
              <w:rPr>
                <w:rStyle w:val="Hyperlink"/>
                <w:rFonts w:ascii="Arial" w:hAnsi="Arial" w:cs="Arial"/>
              </w:rPr>
            </w:pPr>
            <w:r w:rsidRPr="00400E40">
              <w:rPr>
                <w:rFonts w:ascii="Arial" w:hAnsi="Arial" w:cs="Arial"/>
              </w:rPr>
              <w:t xml:space="preserve">Self-train on Canvas through the Self-enrolling/paced Canvas training course: </w:t>
            </w:r>
            <w:hyperlink r:id="rId16" w:history="1">
              <w:r w:rsidR="004C64CE" w:rsidRPr="00400E40">
                <w:rPr>
                  <w:rStyle w:val="Hyperlink"/>
                  <w:rFonts w:ascii="Arial" w:hAnsi="Arial" w:cs="Arial"/>
                </w:rPr>
                <w:t>Canvas Training</w:t>
              </w:r>
            </w:hyperlink>
          </w:p>
          <w:p w14:paraId="0379D237" w14:textId="77777777" w:rsidR="00295351" w:rsidRDefault="00295351" w:rsidP="007F5DBA">
            <w:pPr>
              <w:rPr>
                <w:rStyle w:val="Hyperlink"/>
              </w:rPr>
            </w:pPr>
          </w:p>
          <w:p w14:paraId="7180A392" w14:textId="77777777" w:rsidR="00295351" w:rsidRDefault="00295351" w:rsidP="007F5DBA">
            <w:pPr>
              <w:rPr>
                <w:rStyle w:val="Hyperlink"/>
              </w:rPr>
            </w:pPr>
          </w:p>
          <w:p w14:paraId="5C8212B6" w14:textId="77777777" w:rsidR="00295351" w:rsidRDefault="00295351" w:rsidP="007F5DBA">
            <w:pPr>
              <w:rPr>
                <w:rStyle w:val="Hyperlink"/>
              </w:rPr>
            </w:pPr>
          </w:p>
          <w:p w14:paraId="20806907" w14:textId="77777777" w:rsidR="00295351" w:rsidRPr="00400E40" w:rsidRDefault="00295351" w:rsidP="007F5DBA">
            <w:pPr>
              <w:rPr>
                <w:rFonts w:ascii="Arial" w:hAnsi="Arial" w:cs="Arial"/>
              </w:rPr>
            </w:pPr>
          </w:p>
          <w:p w14:paraId="0BD03A1B" w14:textId="214A388C" w:rsidR="007F5DBA" w:rsidRPr="00400E40" w:rsidRDefault="007F5DBA" w:rsidP="007F5DBA">
            <w:pPr>
              <w:rPr>
                <w:rFonts w:ascii="Arial" w:hAnsi="Arial" w:cs="Arial"/>
              </w:rPr>
            </w:pPr>
          </w:p>
        </w:tc>
      </w:tr>
      <w:tr w:rsidR="007F5DBA" w:rsidRPr="00400E40" w14:paraId="5AFAE070" w14:textId="77777777" w:rsidTr="00637563">
        <w:tc>
          <w:tcPr>
            <w:tcW w:w="2605" w:type="dxa"/>
            <w:tcBorders>
              <w:top w:val="nil"/>
              <w:left w:val="nil"/>
              <w:bottom w:val="nil"/>
              <w:right w:val="nil"/>
            </w:tcBorders>
          </w:tcPr>
          <w:p w14:paraId="6536A55D" w14:textId="658119C1" w:rsidR="007F5DBA" w:rsidRPr="00400E40" w:rsidRDefault="007F5DBA" w:rsidP="007F5DBA">
            <w:pPr>
              <w:rPr>
                <w:rFonts w:ascii="Arial" w:hAnsi="Arial" w:cs="Arial"/>
                <w:b/>
              </w:rPr>
            </w:pPr>
            <w:r w:rsidRPr="00400E40">
              <w:rPr>
                <w:rFonts w:ascii="Arial" w:hAnsi="Arial" w:cs="Arial"/>
                <w:b/>
              </w:rPr>
              <w:lastRenderedPageBreak/>
              <w:t>UWSP Technology Support:</w:t>
            </w:r>
          </w:p>
        </w:tc>
        <w:tc>
          <w:tcPr>
            <w:tcW w:w="6359" w:type="dxa"/>
            <w:tcBorders>
              <w:top w:val="nil"/>
              <w:left w:val="nil"/>
              <w:bottom w:val="nil"/>
              <w:right w:val="nil"/>
            </w:tcBorders>
          </w:tcPr>
          <w:p w14:paraId="1C3E929F" w14:textId="1FDDBDEB" w:rsidR="007F5DBA" w:rsidRDefault="007F5DBA" w:rsidP="007F5DBA">
            <w:pPr>
              <w:rPr>
                <w:rStyle w:val="Hyperlink"/>
                <w:rFonts w:ascii="Arial" w:hAnsi="Arial" w:cs="Arial"/>
              </w:rPr>
            </w:pPr>
            <w:r w:rsidRPr="00400E40">
              <w:rPr>
                <w:rFonts w:ascii="Arial" w:hAnsi="Arial" w:cs="Arial"/>
              </w:rPr>
              <w:t>The Office of Information Technology (IT) provides a Service Desk to assist students with connecting to the Campus Network, virus and spyware removal, file recovery, equipment loan, and computer repair. You can contact the Service</w:t>
            </w:r>
            <w:r w:rsidR="00465F35" w:rsidRPr="00400E40">
              <w:rPr>
                <w:rFonts w:ascii="Arial" w:hAnsi="Arial" w:cs="Arial"/>
              </w:rPr>
              <w:t xml:space="preserve"> </w:t>
            </w:r>
            <w:r w:rsidRPr="00400E40">
              <w:rPr>
                <w:rFonts w:ascii="Arial" w:hAnsi="Arial" w:cs="Arial"/>
              </w:rPr>
              <w:t xml:space="preserve">Desk via email at </w:t>
            </w:r>
            <w:hyperlink r:id="rId17" w:history="1">
              <w:r w:rsidRPr="00400E40">
                <w:rPr>
                  <w:rStyle w:val="Hyperlink"/>
                  <w:rFonts w:ascii="Arial" w:hAnsi="Arial" w:cs="Arial"/>
                </w:rPr>
                <w:t>techhelp@uwsp.edu</w:t>
              </w:r>
            </w:hyperlink>
            <w:r w:rsidRPr="00400E40">
              <w:rPr>
                <w:rFonts w:ascii="Arial" w:hAnsi="Arial" w:cs="Arial"/>
              </w:rPr>
              <w:t xml:space="preserve"> or at (715) 346-4357 (HELP) or visit: </w:t>
            </w:r>
            <w:hyperlink r:id="rId18" w:history="1">
              <w:r w:rsidR="007A1150" w:rsidRPr="00400E40">
                <w:rPr>
                  <w:rStyle w:val="Hyperlink"/>
                  <w:rFonts w:ascii="Arial" w:hAnsi="Arial" w:cs="Arial"/>
                </w:rPr>
                <w:t>Service Desk.</w:t>
              </w:r>
            </w:hyperlink>
          </w:p>
          <w:p w14:paraId="646B3AA6" w14:textId="77777777" w:rsidR="00295351" w:rsidRPr="00400E40" w:rsidRDefault="00295351" w:rsidP="007F5DBA">
            <w:pPr>
              <w:rPr>
                <w:rStyle w:val="Hyperlink"/>
                <w:rFonts w:ascii="Arial" w:hAnsi="Arial" w:cs="Arial"/>
              </w:rPr>
            </w:pPr>
          </w:p>
          <w:p w14:paraId="0B73F0DD" w14:textId="160D580F" w:rsidR="00615E3A" w:rsidRPr="00400E40" w:rsidRDefault="00615E3A" w:rsidP="007F5DBA">
            <w:pPr>
              <w:rPr>
                <w:rFonts w:ascii="Arial" w:hAnsi="Arial" w:cs="Arial"/>
              </w:rPr>
            </w:pPr>
            <w:r w:rsidRPr="00400E40">
              <w:rPr>
                <w:rFonts w:ascii="Arial" w:hAnsi="Arial" w:cs="Arial"/>
              </w:rPr>
              <w:t>For technology instruction sheets, online support videos, and other related</w:t>
            </w:r>
            <w:r w:rsidR="00877788" w:rsidRPr="00400E40">
              <w:rPr>
                <w:rFonts w:ascii="Arial" w:hAnsi="Arial" w:cs="Arial"/>
              </w:rPr>
              <w:t xml:space="preserve"> resources, go to: </w:t>
            </w:r>
            <w:hyperlink r:id="rId19" w:history="1">
              <w:r w:rsidR="007A1150" w:rsidRPr="00400E40">
                <w:rPr>
                  <w:rStyle w:val="Hyperlink"/>
                  <w:rFonts w:ascii="Arial" w:hAnsi="Arial" w:cs="Arial"/>
                </w:rPr>
                <w:t>Student Support</w:t>
              </w:r>
            </w:hyperlink>
          </w:p>
          <w:p w14:paraId="2A05693A" w14:textId="5AF653BC" w:rsidR="00615E3A" w:rsidRPr="00400E40" w:rsidRDefault="00615E3A" w:rsidP="007F5DBA">
            <w:pPr>
              <w:rPr>
                <w:rFonts w:ascii="Arial" w:hAnsi="Arial" w:cs="Arial"/>
              </w:rPr>
            </w:pPr>
          </w:p>
          <w:p w14:paraId="36F73F45" w14:textId="589E77D4" w:rsidR="009F0FFE" w:rsidRPr="00400E40" w:rsidRDefault="009F0FFE" w:rsidP="007F5DBA">
            <w:pPr>
              <w:rPr>
                <w:rFonts w:ascii="Arial" w:hAnsi="Arial" w:cs="Arial"/>
              </w:rPr>
            </w:pPr>
            <w:r w:rsidRPr="00400E40">
              <w:rPr>
                <w:rFonts w:ascii="Arial" w:hAnsi="Arial" w:cs="Arial"/>
              </w:rPr>
              <w:t>The university also provides a Technology Tutoring service in which tutors meet with students one-on-one to provide technology assistance.</w:t>
            </w:r>
            <w:r w:rsidR="000F044E" w:rsidRPr="00400E40">
              <w:rPr>
                <w:rFonts w:ascii="Arial" w:hAnsi="Arial" w:cs="Arial"/>
              </w:rPr>
              <w:t xml:space="preserve"> To receive help of this nature visit</w:t>
            </w:r>
            <w:r w:rsidR="000F044E" w:rsidRPr="00400E40">
              <w:rPr>
                <w:rFonts w:ascii="Arial" w:hAnsi="Arial" w:cs="Arial"/>
                <w:b/>
              </w:rPr>
              <w:t>:</w:t>
            </w:r>
          </w:p>
          <w:p w14:paraId="5267E910" w14:textId="1660A1D3" w:rsidR="0092764A" w:rsidRPr="00400E40" w:rsidRDefault="002C7E66" w:rsidP="007F5DBA">
            <w:pPr>
              <w:rPr>
                <w:rFonts w:ascii="Arial" w:hAnsi="Arial" w:cs="Arial"/>
              </w:rPr>
            </w:pPr>
            <w:hyperlink r:id="rId20" w:history="1">
              <w:r w:rsidR="00747D80" w:rsidRPr="00400E40">
                <w:rPr>
                  <w:rStyle w:val="Hyperlink"/>
                  <w:rFonts w:ascii="Arial" w:hAnsi="Arial" w:cs="Arial"/>
                </w:rPr>
                <w:t>Technology Tutoring</w:t>
              </w:r>
            </w:hyperlink>
          </w:p>
          <w:p w14:paraId="6C2B68B9" w14:textId="77777777" w:rsidR="009F0FFE" w:rsidRPr="00400E40" w:rsidRDefault="009F0FFE" w:rsidP="007F5DBA">
            <w:pPr>
              <w:rPr>
                <w:rFonts w:ascii="Arial" w:hAnsi="Arial" w:cs="Arial"/>
              </w:rPr>
            </w:pPr>
          </w:p>
          <w:p w14:paraId="7C72CBA1" w14:textId="5B6F27A3" w:rsidR="009F0FFE" w:rsidRPr="00400E40" w:rsidRDefault="00615E3A" w:rsidP="007F5DBA">
            <w:pPr>
              <w:rPr>
                <w:rFonts w:ascii="Arial" w:hAnsi="Arial" w:cs="Arial"/>
                <w:color w:val="0563C1" w:themeColor="hyperlink"/>
                <w:u w:val="single"/>
              </w:rPr>
            </w:pPr>
            <w:r w:rsidRPr="00400E40">
              <w:rPr>
                <w:rFonts w:ascii="Arial" w:hAnsi="Arial" w:cs="Arial"/>
              </w:rPr>
              <w:t xml:space="preserve">Additional tools designed to help students taking online or hybrid courses can be found at:  </w:t>
            </w:r>
            <w:hyperlink r:id="rId21" w:history="1">
              <w:r w:rsidR="002D228F" w:rsidRPr="00400E40">
                <w:rPr>
                  <w:rStyle w:val="Hyperlink"/>
                  <w:rFonts w:ascii="Arial" w:hAnsi="Arial" w:cs="Arial"/>
                </w:rPr>
                <w:t>More Tools</w:t>
              </w:r>
            </w:hyperlink>
          </w:p>
        </w:tc>
      </w:tr>
    </w:tbl>
    <w:p w14:paraId="67C01B14" w14:textId="37123BAF" w:rsidR="002F7E51" w:rsidRPr="00400E40" w:rsidRDefault="002F7E51" w:rsidP="002F7E51">
      <w:pPr>
        <w:rPr>
          <w:rFonts w:ascii="Arial" w:hAnsi="Arial" w:cs="Arial"/>
        </w:rPr>
      </w:pPr>
    </w:p>
    <w:p w14:paraId="1B508528" w14:textId="7FA263D9" w:rsidR="00005DD3" w:rsidRPr="00400E40" w:rsidRDefault="009A0912" w:rsidP="00DF7D6C">
      <w:pPr>
        <w:pStyle w:val="Heading1"/>
        <w:rPr>
          <w:rFonts w:ascii="Arial" w:hAnsi="Arial" w:cs="Arial"/>
          <w:sz w:val="22"/>
          <w:szCs w:val="22"/>
        </w:rPr>
      </w:pPr>
      <w:r w:rsidRPr="00400E40">
        <w:rPr>
          <w:rFonts w:ascii="Arial" w:hAnsi="Arial" w:cs="Arial"/>
          <w:sz w:val="22"/>
          <w:szCs w:val="22"/>
        </w:rPr>
        <w:t>Learning Outcomes</w:t>
      </w:r>
    </w:p>
    <w:p w14:paraId="20744E7B" w14:textId="286DCB3D" w:rsidR="00005DD3" w:rsidRPr="00400E40" w:rsidRDefault="00005DD3" w:rsidP="004706F5">
      <w:pPr>
        <w:pStyle w:val="Heading2"/>
        <w:rPr>
          <w:rFonts w:ascii="Arial" w:hAnsi="Arial" w:cs="Arial"/>
          <w:sz w:val="22"/>
        </w:rPr>
      </w:pPr>
      <w:r w:rsidRPr="00400E40">
        <w:rPr>
          <w:rFonts w:ascii="Arial" w:hAnsi="Arial" w:cs="Arial"/>
          <w:sz w:val="22"/>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400E40" w14:paraId="22328D97" w14:textId="77777777" w:rsidTr="000F3624">
        <w:tc>
          <w:tcPr>
            <w:tcW w:w="8964" w:type="dxa"/>
          </w:tcPr>
          <w:p w14:paraId="7CA69390" w14:textId="77777777" w:rsidR="001E4BF1" w:rsidRPr="00400E40" w:rsidRDefault="001E4BF1" w:rsidP="001E4BF1">
            <w:pPr>
              <w:rPr>
                <w:rFonts w:ascii="Arial" w:hAnsi="Arial" w:cs="Arial"/>
                <w:b/>
                <w:i/>
              </w:rPr>
            </w:pPr>
            <w:r w:rsidRPr="00400E40">
              <w:rPr>
                <w:rFonts w:ascii="Arial" w:hAnsi="Arial" w:cs="Arial"/>
                <w:b/>
                <w:i/>
              </w:rPr>
              <w:t xml:space="preserve">After completing the course students should be able to: </w:t>
            </w:r>
          </w:p>
          <w:p w14:paraId="1D77FCDE" w14:textId="77777777" w:rsidR="001E4BF1" w:rsidRPr="00400E40" w:rsidRDefault="001E4BF1" w:rsidP="001E4BF1">
            <w:pPr>
              <w:rPr>
                <w:rFonts w:ascii="Arial" w:hAnsi="Arial" w:cs="Arial"/>
              </w:rPr>
            </w:pPr>
          </w:p>
          <w:p w14:paraId="1F2C8660" w14:textId="77777777" w:rsidR="001E4BF1" w:rsidRPr="00400E40" w:rsidRDefault="001E4BF1" w:rsidP="001E4BF1">
            <w:pPr>
              <w:rPr>
                <w:rFonts w:ascii="Arial" w:hAnsi="Arial" w:cs="Arial"/>
              </w:rPr>
            </w:pPr>
            <w:r w:rsidRPr="00400E40">
              <w:rPr>
                <w:rFonts w:ascii="Arial" w:hAnsi="Arial" w:cs="Arial"/>
              </w:rPr>
              <w:t xml:space="preserve">• Define unemployment, GDP, inflation, fiscal policy, and monetary policy.  </w:t>
            </w:r>
          </w:p>
          <w:p w14:paraId="0A2BCD6C" w14:textId="77777777" w:rsidR="001E4BF1" w:rsidRPr="00400E40" w:rsidRDefault="001E4BF1" w:rsidP="001E4BF1">
            <w:pPr>
              <w:rPr>
                <w:rFonts w:ascii="Arial" w:hAnsi="Arial" w:cs="Arial"/>
              </w:rPr>
            </w:pPr>
            <w:r w:rsidRPr="00400E40">
              <w:rPr>
                <w:rFonts w:ascii="Arial" w:hAnsi="Arial" w:cs="Arial"/>
              </w:rPr>
              <w:t xml:space="preserve">• Calculate and use unemployment, GDP and inflation to analyze macroeconomic             </w:t>
            </w:r>
          </w:p>
          <w:p w14:paraId="4D7452B8" w14:textId="77777777" w:rsidR="001E4BF1" w:rsidRPr="00400E40" w:rsidRDefault="001E4BF1" w:rsidP="001E4BF1">
            <w:pPr>
              <w:rPr>
                <w:rFonts w:ascii="Arial" w:hAnsi="Arial" w:cs="Arial"/>
              </w:rPr>
            </w:pPr>
            <w:r w:rsidRPr="00400E40">
              <w:rPr>
                <w:rFonts w:ascii="Arial" w:hAnsi="Arial" w:cs="Arial"/>
              </w:rPr>
              <w:tab/>
              <w:t>performance</w:t>
            </w:r>
          </w:p>
          <w:p w14:paraId="02963650" w14:textId="77777777" w:rsidR="001E4BF1" w:rsidRPr="00400E40" w:rsidRDefault="001E4BF1" w:rsidP="001E4BF1">
            <w:pPr>
              <w:rPr>
                <w:rFonts w:ascii="Arial" w:hAnsi="Arial" w:cs="Arial"/>
              </w:rPr>
            </w:pPr>
            <w:r w:rsidRPr="00400E40">
              <w:rPr>
                <w:rFonts w:ascii="Arial" w:hAnsi="Arial" w:cs="Arial"/>
              </w:rPr>
              <w:t xml:space="preserve">• Apply the Aggregate Supply, Aggregate Demand model to analyze equilibrium </w:t>
            </w:r>
          </w:p>
          <w:p w14:paraId="57AE49E4" w14:textId="77777777" w:rsidR="001E4BF1" w:rsidRPr="00400E40" w:rsidRDefault="001E4BF1" w:rsidP="001E4BF1">
            <w:pPr>
              <w:rPr>
                <w:rFonts w:ascii="Arial" w:hAnsi="Arial" w:cs="Arial"/>
              </w:rPr>
            </w:pPr>
            <w:r w:rsidRPr="00400E40">
              <w:rPr>
                <w:rFonts w:ascii="Arial" w:hAnsi="Arial" w:cs="Arial"/>
              </w:rPr>
              <w:tab/>
              <w:t xml:space="preserve">outcomes in the macroeconomy.  </w:t>
            </w:r>
          </w:p>
          <w:p w14:paraId="28F38B45" w14:textId="54559DD3" w:rsidR="00005DD3" w:rsidRPr="00400E40" w:rsidRDefault="001E4BF1" w:rsidP="001E4BF1">
            <w:pPr>
              <w:ind w:left="4"/>
              <w:rPr>
                <w:rFonts w:ascii="Arial" w:hAnsi="Arial" w:cs="Arial"/>
              </w:rPr>
            </w:pPr>
            <w:r w:rsidRPr="00400E40">
              <w:rPr>
                <w:rFonts w:ascii="Arial" w:hAnsi="Arial" w:cs="Arial"/>
              </w:rPr>
              <w:t>• Analyze the effects of fiscal and monetary policy on the macroeconomy.</w:t>
            </w:r>
          </w:p>
        </w:tc>
      </w:tr>
    </w:tbl>
    <w:p w14:paraId="458EE23A" w14:textId="1D1F3522" w:rsidR="00EF4E54" w:rsidRPr="00400E40" w:rsidRDefault="009E5B5B" w:rsidP="003D238F">
      <w:pPr>
        <w:pStyle w:val="Heading2"/>
        <w:rPr>
          <w:rFonts w:ascii="Arial" w:hAnsi="Arial" w:cs="Arial"/>
          <w:sz w:val="22"/>
        </w:rPr>
      </w:pPr>
      <w:r w:rsidRPr="00400E40">
        <w:rPr>
          <w:rFonts w:ascii="Arial" w:hAnsi="Arial" w:cs="Arial"/>
          <w:sz w:val="22"/>
        </w:rPr>
        <w:t>A</w:t>
      </w:r>
      <w:r w:rsidR="003336AE" w:rsidRPr="00400E40">
        <w:rPr>
          <w:rFonts w:ascii="Arial" w:hAnsi="Arial" w:cs="Arial"/>
          <w:sz w:val="22"/>
        </w:rPr>
        <w:t>cademic Uni</w:t>
      </w:r>
      <w:r w:rsidR="00DF7D6C" w:rsidRPr="00400E40">
        <w:rPr>
          <w:rFonts w:ascii="Arial" w:hAnsi="Arial" w:cs="Arial"/>
          <w:sz w:val="22"/>
        </w:rPr>
        <w:t>t</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1C2ACE" w:rsidRPr="00400E40" w14:paraId="005E57AF" w14:textId="77777777" w:rsidTr="000038DA">
        <w:trPr>
          <w:trHeight w:val="4320"/>
        </w:trPr>
        <w:tc>
          <w:tcPr>
            <w:tcW w:w="2610" w:type="dxa"/>
          </w:tcPr>
          <w:p w14:paraId="3352F20D" w14:textId="398125CA" w:rsidR="001C2ACE" w:rsidRPr="00400E40" w:rsidRDefault="001C2ACE" w:rsidP="000038DA">
            <w:pPr>
              <w:rPr>
                <w:rFonts w:ascii="Arial" w:hAnsi="Arial" w:cs="Arial"/>
                <w:b/>
              </w:rPr>
            </w:pPr>
            <w:r w:rsidRPr="00400E40">
              <w:rPr>
                <w:rFonts w:ascii="Arial" w:hAnsi="Arial" w:cs="Arial"/>
                <w:b/>
              </w:rPr>
              <w:t>S</w:t>
            </w:r>
            <w:r w:rsidR="00467304" w:rsidRPr="00400E40">
              <w:rPr>
                <w:rFonts w:ascii="Arial" w:hAnsi="Arial" w:cs="Arial"/>
                <w:b/>
              </w:rPr>
              <w:t>S</w:t>
            </w:r>
            <w:r w:rsidRPr="00400E40">
              <w:rPr>
                <w:rFonts w:ascii="Arial" w:hAnsi="Arial" w:cs="Arial"/>
                <w:b/>
              </w:rPr>
              <w:t xml:space="preserve">BE Mission: </w:t>
            </w:r>
          </w:p>
        </w:tc>
        <w:tc>
          <w:tcPr>
            <w:tcW w:w="6349" w:type="dxa"/>
          </w:tcPr>
          <w:p w14:paraId="101C9E23" w14:textId="63378B00" w:rsidR="001C2ACE" w:rsidRPr="00400E40" w:rsidRDefault="001C2ACE" w:rsidP="000038DA">
            <w:pPr>
              <w:rPr>
                <w:rFonts w:ascii="Arial" w:hAnsi="Arial" w:cs="Arial"/>
                <w:color w:val="000000"/>
              </w:rPr>
            </w:pPr>
            <w:r w:rsidRPr="00400E40">
              <w:rPr>
                <w:rFonts w:ascii="Arial" w:hAnsi="Arial" w:cs="Arial"/>
                <w:color w:val="000000"/>
              </w:rPr>
              <w:t xml:space="preserve">The UW-Stevens Point </w:t>
            </w:r>
            <w:r w:rsidR="005A240A" w:rsidRPr="00400E40">
              <w:rPr>
                <w:rFonts w:ascii="Arial" w:hAnsi="Arial" w:cs="Arial"/>
                <w:color w:val="000000"/>
              </w:rPr>
              <w:t xml:space="preserve">Sentry </w:t>
            </w:r>
            <w:r w:rsidRPr="00400E40">
              <w:rPr>
                <w:rFonts w:ascii="Arial" w:hAnsi="Arial" w:cs="Arial"/>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EB6E25" w14:textId="77777777" w:rsidR="001C2ACE" w:rsidRPr="00400E40" w:rsidRDefault="001C2ACE" w:rsidP="000038DA">
            <w:pPr>
              <w:rPr>
                <w:rFonts w:ascii="Arial" w:hAnsi="Arial" w:cs="Arial"/>
                <w:color w:val="000000"/>
              </w:rPr>
            </w:pPr>
          </w:p>
          <w:p w14:paraId="46ED5B94" w14:textId="77590793" w:rsidR="001C2ACE" w:rsidRPr="00400E40" w:rsidRDefault="001C2ACE" w:rsidP="000038DA">
            <w:pPr>
              <w:rPr>
                <w:rFonts w:ascii="Arial" w:hAnsi="Arial" w:cs="Arial"/>
                <w:color w:val="000000"/>
              </w:rPr>
            </w:pPr>
            <w:r w:rsidRPr="00400E40">
              <w:rPr>
                <w:rFonts w:ascii="Arial" w:hAnsi="Arial" w:cs="Arial"/>
                <w:color w:val="000000"/>
              </w:rPr>
              <w:t>The S</w:t>
            </w:r>
            <w:r w:rsidR="005A240A" w:rsidRPr="00400E40">
              <w:rPr>
                <w:rFonts w:ascii="Arial" w:hAnsi="Arial" w:cs="Arial"/>
                <w:color w:val="000000"/>
              </w:rPr>
              <w:t>S</w:t>
            </w:r>
            <w:r w:rsidRPr="00400E40">
              <w:rPr>
                <w:rFonts w:ascii="Arial" w:hAnsi="Arial" w:cs="Arial"/>
                <w:color w:val="000000"/>
              </w:rPr>
              <w:t>BE achieves its mission by valuing:</w:t>
            </w:r>
          </w:p>
          <w:p w14:paraId="1ADF2A50" w14:textId="77777777" w:rsidR="001C2ACE" w:rsidRPr="00400E40" w:rsidRDefault="001C2ACE" w:rsidP="000038DA">
            <w:pPr>
              <w:pStyle w:val="ListParagraph"/>
              <w:numPr>
                <w:ilvl w:val="0"/>
                <w:numId w:val="1"/>
              </w:numPr>
              <w:contextualSpacing w:val="0"/>
              <w:rPr>
                <w:rFonts w:ascii="Arial" w:hAnsi="Arial" w:cs="Arial"/>
              </w:rPr>
            </w:pPr>
            <w:r w:rsidRPr="00400E40">
              <w:rPr>
                <w:rFonts w:ascii="Arial" w:hAnsi="Arial" w:cs="Arial"/>
              </w:rPr>
              <w:t>Talent development</w:t>
            </w:r>
          </w:p>
          <w:p w14:paraId="7E6707F7" w14:textId="77777777" w:rsidR="001C2ACE" w:rsidRPr="00400E40" w:rsidRDefault="001C2ACE" w:rsidP="000038DA">
            <w:pPr>
              <w:pStyle w:val="ListParagraph"/>
              <w:numPr>
                <w:ilvl w:val="0"/>
                <w:numId w:val="1"/>
              </w:numPr>
              <w:contextualSpacing w:val="0"/>
              <w:rPr>
                <w:rFonts w:ascii="Arial" w:hAnsi="Arial" w:cs="Arial"/>
              </w:rPr>
            </w:pPr>
            <w:r w:rsidRPr="00400E40">
              <w:rPr>
                <w:rFonts w:ascii="Arial" w:hAnsi="Arial" w:cs="Arial"/>
                <w:color w:val="000000"/>
              </w:rPr>
              <w:t>Lifelong learning</w:t>
            </w:r>
          </w:p>
          <w:p w14:paraId="51A984D1" w14:textId="77777777" w:rsidR="001C2ACE" w:rsidRPr="00400E40" w:rsidRDefault="001C2ACE" w:rsidP="000038DA">
            <w:pPr>
              <w:pStyle w:val="ListParagraph"/>
              <w:numPr>
                <w:ilvl w:val="0"/>
                <w:numId w:val="1"/>
              </w:numPr>
              <w:contextualSpacing w:val="0"/>
              <w:rPr>
                <w:rFonts w:ascii="Arial" w:hAnsi="Arial" w:cs="Arial"/>
              </w:rPr>
            </w:pPr>
            <w:r w:rsidRPr="00400E40">
              <w:rPr>
                <w:rFonts w:ascii="Arial" w:hAnsi="Arial" w:cs="Arial"/>
                <w:color w:val="000000"/>
              </w:rPr>
              <w:t>Career preparation</w:t>
            </w:r>
          </w:p>
          <w:p w14:paraId="6F5929F4" w14:textId="77777777" w:rsidR="001C2ACE" w:rsidRPr="00400E40" w:rsidRDefault="001C2ACE" w:rsidP="000038DA">
            <w:pPr>
              <w:pStyle w:val="ListParagraph"/>
              <w:numPr>
                <w:ilvl w:val="0"/>
                <w:numId w:val="1"/>
              </w:numPr>
              <w:contextualSpacing w:val="0"/>
              <w:rPr>
                <w:rFonts w:ascii="Arial" w:hAnsi="Arial" w:cs="Arial"/>
              </w:rPr>
            </w:pPr>
            <w:r w:rsidRPr="00400E40">
              <w:rPr>
                <w:rFonts w:ascii="Arial" w:hAnsi="Arial" w:cs="Arial"/>
                <w:color w:val="000000"/>
              </w:rPr>
              <w:t>On the job experiences</w:t>
            </w:r>
          </w:p>
          <w:p w14:paraId="4AAB6249" w14:textId="77777777" w:rsidR="001C2ACE" w:rsidRPr="00400E40" w:rsidRDefault="001C2ACE" w:rsidP="000038DA">
            <w:pPr>
              <w:pStyle w:val="ListParagraph"/>
              <w:numPr>
                <w:ilvl w:val="0"/>
                <w:numId w:val="1"/>
              </w:numPr>
              <w:contextualSpacing w:val="0"/>
              <w:rPr>
                <w:rFonts w:ascii="Arial" w:hAnsi="Arial" w:cs="Arial"/>
              </w:rPr>
            </w:pPr>
            <w:r w:rsidRPr="00400E40">
              <w:rPr>
                <w:rFonts w:ascii="Arial" w:hAnsi="Arial" w:cs="Arial"/>
                <w:color w:val="000000"/>
              </w:rPr>
              <w:t>Community outreach</w:t>
            </w:r>
          </w:p>
          <w:p w14:paraId="2BE6730C" w14:textId="77777777" w:rsidR="001C2ACE" w:rsidRPr="00400E40" w:rsidRDefault="001C2ACE" w:rsidP="000038DA">
            <w:pPr>
              <w:pStyle w:val="ListParagraph"/>
              <w:numPr>
                <w:ilvl w:val="0"/>
                <w:numId w:val="1"/>
              </w:numPr>
              <w:contextualSpacing w:val="0"/>
              <w:rPr>
                <w:rFonts w:ascii="Arial" w:hAnsi="Arial" w:cs="Arial"/>
              </w:rPr>
            </w:pPr>
            <w:r w:rsidRPr="00400E40">
              <w:rPr>
                <w:rFonts w:ascii="Arial" w:hAnsi="Arial" w:cs="Arial"/>
                <w:color w:val="000000"/>
              </w:rPr>
              <w:t>Regional partnerships</w:t>
            </w:r>
          </w:p>
          <w:p w14:paraId="215230E0" w14:textId="77777777" w:rsidR="001C2ACE" w:rsidRPr="008B052E" w:rsidRDefault="001C2ACE" w:rsidP="000038DA">
            <w:pPr>
              <w:pStyle w:val="ListParagraph"/>
              <w:numPr>
                <w:ilvl w:val="0"/>
                <w:numId w:val="1"/>
              </w:numPr>
              <w:contextualSpacing w:val="0"/>
              <w:rPr>
                <w:rFonts w:ascii="Arial" w:hAnsi="Arial" w:cs="Arial"/>
              </w:rPr>
            </w:pPr>
            <w:r w:rsidRPr="00400E40">
              <w:rPr>
                <w:rFonts w:ascii="Arial" w:hAnsi="Arial" w:cs="Arial"/>
                <w:color w:val="000000"/>
              </w:rPr>
              <w:t>Continuous improvement</w:t>
            </w:r>
          </w:p>
          <w:p w14:paraId="42D855BF" w14:textId="77777777" w:rsidR="008B052E" w:rsidRPr="00400E40" w:rsidRDefault="008B052E" w:rsidP="008B052E">
            <w:pPr>
              <w:pStyle w:val="ListParagraph"/>
              <w:contextualSpacing w:val="0"/>
              <w:rPr>
                <w:rFonts w:ascii="Arial" w:hAnsi="Arial" w:cs="Arial"/>
              </w:rPr>
            </w:pPr>
          </w:p>
        </w:tc>
      </w:tr>
      <w:tr w:rsidR="001C2ACE" w:rsidRPr="00400E40" w14:paraId="342DB63A" w14:textId="77777777" w:rsidTr="000038DA">
        <w:tc>
          <w:tcPr>
            <w:tcW w:w="2610" w:type="dxa"/>
          </w:tcPr>
          <w:p w14:paraId="3E567924" w14:textId="77777777" w:rsidR="001C2ACE" w:rsidRPr="00400E40" w:rsidRDefault="001C2ACE" w:rsidP="000038DA">
            <w:pPr>
              <w:rPr>
                <w:rFonts w:ascii="Arial" w:hAnsi="Arial" w:cs="Arial"/>
                <w:b/>
              </w:rPr>
            </w:pPr>
            <w:r w:rsidRPr="00400E40">
              <w:rPr>
                <w:rFonts w:ascii="Arial" w:hAnsi="Arial" w:cs="Arial"/>
                <w:b/>
              </w:rPr>
              <w:lastRenderedPageBreak/>
              <w:t>Accreditation Commitment:</w:t>
            </w:r>
          </w:p>
        </w:tc>
        <w:tc>
          <w:tcPr>
            <w:tcW w:w="6349" w:type="dxa"/>
          </w:tcPr>
          <w:p w14:paraId="16722622" w14:textId="6554949D" w:rsidR="001C2ACE" w:rsidRPr="00400E40" w:rsidRDefault="001C2ACE" w:rsidP="000038DA">
            <w:pPr>
              <w:pStyle w:val="Style2"/>
              <w:tabs>
                <w:tab w:val="left" w:pos="720"/>
              </w:tabs>
              <w:spacing w:after="0"/>
              <w:rPr>
                <w:rFonts w:ascii="Arial" w:hAnsi="Arial" w:cs="Arial"/>
                <w:sz w:val="22"/>
                <w:szCs w:val="22"/>
              </w:rPr>
            </w:pPr>
            <w:r w:rsidRPr="00400E40">
              <w:rPr>
                <w:rFonts w:ascii="Arial" w:hAnsi="Arial" w:cs="Arial"/>
                <w:sz w:val="22"/>
                <w:szCs w:val="22"/>
              </w:rPr>
              <w:t>S</w:t>
            </w:r>
            <w:r w:rsidR="005A240A" w:rsidRPr="00400E40">
              <w:rPr>
                <w:rFonts w:ascii="Arial" w:hAnsi="Arial" w:cs="Arial"/>
                <w:sz w:val="22"/>
                <w:szCs w:val="22"/>
              </w:rPr>
              <w:t>S</w:t>
            </w:r>
            <w:r w:rsidRPr="00400E40">
              <w:rPr>
                <w:rFonts w:ascii="Arial" w:hAnsi="Arial" w:cs="Arial"/>
                <w:sz w:val="22"/>
                <w:szCs w:val="22"/>
              </w:rPr>
              <w:t>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70FD7413" w14:textId="77777777" w:rsidR="00DF7D6C" w:rsidRPr="00400E40" w:rsidRDefault="00DF7D6C" w:rsidP="00DF7D6C">
      <w:pPr>
        <w:rPr>
          <w:rFonts w:ascii="Arial" w:hAnsi="Arial" w:cs="Arial"/>
        </w:rPr>
      </w:pP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400E40" w14:paraId="6ACBC35D" w14:textId="77777777" w:rsidTr="00FC2D43">
        <w:trPr>
          <w:trHeight w:val="4320"/>
        </w:trPr>
        <w:tc>
          <w:tcPr>
            <w:tcW w:w="2610" w:type="dxa"/>
          </w:tcPr>
          <w:p w14:paraId="008BA679" w14:textId="490CBDFC" w:rsidR="00FE4722" w:rsidRPr="00400E40" w:rsidRDefault="00FE4722" w:rsidP="00FE4722">
            <w:pPr>
              <w:rPr>
                <w:rFonts w:ascii="Arial" w:hAnsi="Arial" w:cs="Arial"/>
                <w:b/>
              </w:rPr>
            </w:pPr>
            <w:r w:rsidRPr="00400E40">
              <w:rPr>
                <w:rFonts w:ascii="Arial" w:hAnsi="Arial" w:cs="Arial"/>
                <w:b/>
              </w:rPr>
              <w:t xml:space="preserve">SBE Mission: </w:t>
            </w:r>
          </w:p>
        </w:tc>
        <w:tc>
          <w:tcPr>
            <w:tcW w:w="6349" w:type="dxa"/>
          </w:tcPr>
          <w:p w14:paraId="4616ACF9" w14:textId="77777777" w:rsidR="00FE4722" w:rsidRPr="00400E40" w:rsidRDefault="00FE4722" w:rsidP="00FE4722">
            <w:pPr>
              <w:rPr>
                <w:rFonts w:ascii="Arial" w:hAnsi="Arial" w:cs="Arial"/>
                <w:color w:val="000000"/>
              </w:rPr>
            </w:pPr>
            <w:r w:rsidRPr="00400E40">
              <w:rPr>
                <w:rFonts w:ascii="Arial" w:hAnsi="Arial" w:cs="Arial"/>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400E40" w:rsidRDefault="00FE4722" w:rsidP="00FE4722">
            <w:pPr>
              <w:rPr>
                <w:rFonts w:ascii="Arial" w:hAnsi="Arial" w:cs="Arial"/>
                <w:color w:val="000000"/>
              </w:rPr>
            </w:pPr>
          </w:p>
          <w:p w14:paraId="51386672" w14:textId="596A0E43" w:rsidR="00A47958" w:rsidRPr="00400E40" w:rsidRDefault="00FE4722" w:rsidP="00A47958">
            <w:pPr>
              <w:rPr>
                <w:rFonts w:ascii="Arial" w:hAnsi="Arial" w:cs="Arial"/>
                <w:color w:val="000000"/>
              </w:rPr>
            </w:pPr>
            <w:r w:rsidRPr="00400E40">
              <w:rPr>
                <w:rFonts w:ascii="Arial" w:hAnsi="Arial" w:cs="Arial"/>
                <w:color w:val="000000"/>
              </w:rPr>
              <w:t>The SBE achieves its mission by valuing:</w:t>
            </w:r>
          </w:p>
          <w:p w14:paraId="264B6C59" w14:textId="08E5D9AD" w:rsidR="00A47958" w:rsidRPr="00400E40" w:rsidRDefault="00A47958" w:rsidP="00FE4722">
            <w:pPr>
              <w:pStyle w:val="ListParagraph"/>
              <w:numPr>
                <w:ilvl w:val="0"/>
                <w:numId w:val="1"/>
              </w:numPr>
              <w:contextualSpacing w:val="0"/>
              <w:rPr>
                <w:rFonts w:ascii="Arial" w:hAnsi="Arial" w:cs="Arial"/>
              </w:rPr>
            </w:pPr>
            <w:r w:rsidRPr="00400E40">
              <w:rPr>
                <w:rFonts w:ascii="Arial" w:hAnsi="Arial" w:cs="Arial"/>
              </w:rPr>
              <w:t>Talent development</w:t>
            </w:r>
          </w:p>
          <w:p w14:paraId="72AB3542" w14:textId="62F9DACA" w:rsidR="00FE4722" w:rsidRPr="00400E40" w:rsidRDefault="00FE4722" w:rsidP="00FE4722">
            <w:pPr>
              <w:pStyle w:val="ListParagraph"/>
              <w:numPr>
                <w:ilvl w:val="0"/>
                <w:numId w:val="1"/>
              </w:numPr>
              <w:contextualSpacing w:val="0"/>
              <w:rPr>
                <w:rFonts w:ascii="Arial" w:hAnsi="Arial" w:cs="Arial"/>
              </w:rPr>
            </w:pPr>
            <w:r w:rsidRPr="00400E40">
              <w:rPr>
                <w:rFonts w:ascii="Arial" w:hAnsi="Arial" w:cs="Arial"/>
                <w:color w:val="000000"/>
              </w:rPr>
              <w:t>Lifelong learning</w:t>
            </w:r>
          </w:p>
          <w:p w14:paraId="2D270C28" w14:textId="77777777" w:rsidR="00FE4722" w:rsidRPr="00400E40" w:rsidRDefault="00FE4722" w:rsidP="00FE4722">
            <w:pPr>
              <w:pStyle w:val="ListParagraph"/>
              <w:numPr>
                <w:ilvl w:val="0"/>
                <w:numId w:val="1"/>
              </w:numPr>
              <w:contextualSpacing w:val="0"/>
              <w:rPr>
                <w:rFonts w:ascii="Arial" w:hAnsi="Arial" w:cs="Arial"/>
              </w:rPr>
            </w:pPr>
            <w:r w:rsidRPr="00400E40">
              <w:rPr>
                <w:rFonts w:ascii="Arial" w:hAnsi="Arial" w:cs="Arial"/>
                <w:color w:val="000000"/>
              </w:rPr>
              <w:t>Career preparation</w:t>
            </w:r>
          </w:p>
          <w:p w14:paraId="4E0A12A7" w14:textId="77777777" w:rsidR="00FE4722" w:rsidRPr="00400E40" w:rsidRDefault="00FE4722" w:rsidP="00FE4722">
            <w:pPr>
              <w:pStyle w:val="ListParagraph"/>
              <w:numPr>
                <w:ilvl w:val="0"/>
                <w:numId w:val="1"/>
              </w:numPr>
              <w:contextualSpacing w:val="0"/>
              <w:rPr>
                <w:rFonts w:ascii="Arial" w:hAnsi="Arial" w:cs="Arial"/>
              </w:rPr>
            </w:pPr>
            <w:r w:rsidRPr="00400E40">
              <w:rPr>
                <w:rFonts w:ascii="Arial" w:hAnsi="Arial" w:cs="Arial"/>
                <w:color w:val="000000"/>
              </w:rPr>
              <w:t>On the job experiences</w:t>
            </w:r>
          </w:p>
          <w:p w14:paraId="737A6C61" w14:textId="77777777" w:rsidR="00FE4722" w:rsidRPr="00400E40" w:rsidRDefault="00FE4722" w:rsidP="00FE4722">
            <w:pPr>
              <w:pStyle w:val="ListParagraph"/>
              <w:numPr>
                <w:ilvl w:val="0"/>
                <w:numId w:val="1"/>
              </w:numPr>
              <w:contextualSpacing w:val="0"/>
              <w:rPr>
                <w:rFonts w:ascii="Arial" w:hAnsi="Arial" w:cs="Arial"/>
              </w:rPr>
            </w:pPr>
            <w:r w:rsidRPr="00400E40">
              <w:rPr>
                <w:rFonts w:ascii="Arial" w:hAnsi="Arial" w:cs="Arial"/>
                <w:color w:val="000000"/>
              </w:rPr>
              <w:t>Community outreach</w:t>
            </w:r>
          </w:p>
          <w:p w14:paraId="3A9CABAA" w14:textId="77777777" w:rsidR="00FE4722" w:rsidRPr="00400E40" w:rsidRDefault="00FE4722" w:rsidP="00FE4722">
            <w:pPr>
              <w:pStyle w:val="ListParagraph"/>
              <w:numPr>
                <w:ilvl w:val="0"/>
                <w:numId w:val="1"/>
              </w:numPr>
              <w:contextualSpacing w:val="0"/>
              <w:rPr>
                <w:rFonts w:ascii="Arial" w:hAnsi="Arial" w:cs="Arial"/>
              </w:rPr>
            </w:pPr>
            <w:r w:rsidRPr="00400E40">
              <w:rPr>
                <w:rFonts w:ascii="Arial" w:hAnsi="Arial" w:cs="Arial"/>
                <w:color w:val="000000"/>
              </w:rPr>
              <w:t>Regional partnerships</w:t>
            </w:r>
          </w:p>
          <w:p w14:paraId="087E27DB" w14:textId="27727E4A" w:rsidR="00FE4722" w:rsidRPr="00400E40" w:rsidRDefault="00FE4722" w:rsidP="00FE4722">
            <w:pPr>
              <w:pStyle w:val="ListParagraph"/>
              <w:numPr>
                <w:ilvl w:val="0"/>
                <w:numId w:val="1"/>
              </w:numPr>
              <w:contextualSpacing w:val="0"/>
              <w:rPr>
                <w:rFonts w:ascii="Arial" w:hAnsi="Arial" w:cs="Arial"/>
              </w:rPr>
            </w:pPr>
            <w:r w:rsidRPr="00400E40">
              <w:rPr>
                <w:rFonts w:ascii="Arial" w:hAnsi="Arial" w:cs="Arial"/>
                <w:color w:val="000000"/>
              </w:rPr>
              <w:t>Continuous improvement</w:t>
            </w:r>
          </w:p>
        </w:tc>
      </w:tr>
      <w:tr w:rsidR="00FE4722" w:rsidRPr="00400E40" w14:paraId="5BC35C1E" w14:textId="77777777" w:rsidTr="000F3624">
        <w:tc>
          <w:tcPr>
            <w:tcW w:w="2610" w:type="dxa"/>
          </w:tcPr>
          <w:p w14:paraId="37B76D2E" w14:textId="7C3067C6" w:rsidR="00FE4722" w:rsidRPr="00400E40" w:rsidRDefault="00FE4722" w:rsidP="00FE4722">
            <w:pPr>
              <w:rPr>
                <w:rFonts w:ascii="Arial" w:hAnsi="Arial" w:cs="Arial"/>
                <w:b/>
              </w:rPr>
            </w:pPr>
            <w:r w:rsidRPr="00400E40">
              <w:rPr>
                <w:rFonts w:ascii="Arial" w:hAnsi="Arial" w:cs="Arial"/>
                <w:b/>
              </w:rPr>
              <w:t>Accreditation Commitment:</w:t>
            </w:r>
          </w:p>
        </w:tc>
        <w:tc>
          <w:tcPr>
            <w:tcW w:w="6349" w:type="dxa"/>
          </w:tcPr>
          <w:p w14:paraId="12E44F50" w14:textId="47D89DD1" w:rsidR="0010563B" w:rsidRPr="00400E40" w:rsidRDefault="00FE4722" w:rsidP="00896333">
            <w:pPr>
              <w:pStyle w:val="Style2"/>
              <w:tabs>
                <w:tab w:val="left" w:pos="720"/>
              </w:tabs>
              <w:spacing w:after="0"/>
              <w:rPr>
                <w:rFonts w:ascii="Arial" w:hAnsi="Arial" w:cs="Arial"/>
                <w:sz w:val="22"/>
                <w:szCs w:val="22"/>
              </w:rPr>
            </w:pPr>
            <w:r w:rsidRPr="00400E40">
              <w:rPr>
                <w:rFonts w:ascii="Arial" w:hAnsi="Arial" w:cs="Arial"/>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586C29D8" w14:textId="77777777" w:rsidR="00A9212E" w:rsidRPr="00400E40" w:rsidRDefault="00A9212E" w:rsidP="00005DD3">
      <w:pPr>
        <w:rPr>
          <w:rFonts w:ascii="Arial" w:hAnsi="Arial" w:cs="Arial"/>
        </w:rPr>
      </w:pPr>
    </w:p>
    <w:p w14:paraId="6047A27F" w14:textId="681D35DD" w:rsidR="005559AF" w:rsidRPr="00400E40" w:rsidRDefault="00233E54" w:rsidP="000F3624">
      <w:pPr>
        <w:pStyle w:val="Heading1"/>
        <w:rPr>
          <w:rFonts w:ascii="Arial" w:hAnsi="Arial" w:cs="Arial"/>
          <w:sz w:val="22"/>
          <w:szCs w:val="22"/>
        </w:rPr>
      </w:pPr>
      <w:r w:rsidRPr="00400E40">
        <w:rPr>
          <w:rFonts w:ascii="Arial" w:hAnsi="Arial" w:cs="Arial"/>
          <w:sz w:val="22"/>
          <w:szCs w:val="22"/>
        </w:rPr>
        <w:t>Course Policies</w:t>
      </w:r>
    </w:p>
    <w:p w14:paraId="3731C079" w14:textId="770F65BA" w:rsidR="005559AF" w:rsidRPr="00400E40" w:rsidRDefault="007D0B4D" w:rsidP="004706F5">
      <w:pPr>
        <w:pStyle w:val="Heading2"/>
        <w:rPr>
          <w:rFonts w:ascii="Arial" w:hAnsi="Arial" w:cs="Arial"/>
          <w:sz w:val="22"/>
        </w:rPr>
      </w:pPr>
      <w:r w:rsidRPr="00400E40">
        <w:rPr>
          <w:rFonts w:ascii="Arial" w:hAnsi="Arial" w:cs="Arial"/>
          <w:sz w:val="22"/>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400E40" w14:paraId="5DAF879A" w14:textId="77777777" w:rsidTr="000F3624">
        <w:tc>
          <w:tcPr>
            <w:tcW w:w="8964" w:type="dxa"/>
          </w:tcPr>
          <w:p w14:paraId="2EF73F70" w14:textId="77777777" w:rsidR="00A9212E" w:rsidRPr="00400E40" w:rsidRDefault="00A9212E" w:rsidP="00A9212E">
            <w:pPr>
              <w:rPr>
                <w:rFonts w:ascii="Arial" w:hAnsi="Arial" w:cs="Arial"/>
              </w:rPr>
            </w:pPr>
            <w:r w:rsidRPr="00400E40">
              <w:rPr>
                <w:rFonts w:ascii="Arial" w:hAnsi="Arial" w:cs="Arial"/>
              </w:rPr>
              <w:t xml:space="preserve">You are expected to attend and participate in class.  Students are expected to come to class prepared to meaningfully discuss assigned materials.  </w:t>
            </w:r>
            <w:r w:rsidRPr="00400E40">
              <w:rPr>
                <w:rFonts w:ascii="Arial" w:hAnsi="Arial" w:cs="Arial"/>
                <w:u w:val="single"/>
              </w:rPr>
              <w:t>IT IS YOUR RESPONSIBILITY TO READ THE BOOK.</w:t>
            </w:r>
            <w:r w:rsidRPr="00400E40">
              <w:rPr>
                <w:rFonts w:ascii="Arial" w:hAnsi="Arial" w:cs="Arial"/>
              </w:rPr>
              <w:t xml:space="preserve">  All students are responsible for obtaining the information and learning the material presented even in the event of absences. </w:t>
            </w:r>
          </w:p>
          <w:p w14:paraId="5E49866D" w14:textId="77777777" w:rsidR="00A9212E" w:rsidRPr="00400E40" w:rsidRDefault="00A9212E" w:rsidP="00A9212E">
            <w:pPr>
              <w:rPr>
                <w:rFonts w:ascii="Arial" w:hAnsi="Arial" w:cs="Arial"/>
              </w:rPr>
            </w:pPr>
          </w:p>
          <w:p w14:paraId="45B6DC2A" w14:textId="77777777" w:rsidR="00A9212E" w:rsidRPr="00400E40" w:rsidRDefault="00A9212E" w:rsidP="00A9212E">
            <w:pPr>
              <w:rPr>
                <w:rFonts w:ascii="Arial" w:hAnsi="Arial" w:cs="Arial"/>
              </w:rPr>
            </w:pPr>
            <w:r w:rsidRPr="00400E40">
              <w:rPr>
                <w:rFonts w:ascii="Arial" w:hAnsi="Arial" w:cs="Arial"/>
                <w:b/>
                <w:i/>
              </w:rPr>
              <w:t xml:space="preserve">Weather:  </w:t>
            </w:r>
            <w:r w:rsidRPr="00400E40">
              <w:rPr>
                <w:rFonts w:ascii="Arial" w:hAnsi="Arial" w:cs="Arial"/>
              </w:rPr>
              <w:t>Use your judgment regarding dangerous driving conditions.  You will not be penalized for absences due to weather conditions.</w:t>
            </w:r>
          </w:p>
          <w:p w14:paraId="13290590" w14:textId="77777777" w:rsidR="00A9212E" w:rsidRPr="00400E40" w:rsidRDefault="00A9212E" w:rsidP="00A9212E">
            <w:pPr>
              <w:rPr>
                <w:rFonts w:ascii="Arial" w:hAnsi="Arial" w:cs="Arial"/>
              </w:rPr>
            </w:pPr>
          </w:p>
          <w:p w14:paraId="7DC97D12" w14:textId="4618F3A3" w:rsidR="005559AF" w:rsidRPr="00400E40" w:rsidRDefault="00A9212E" w:rsidP="00A9212E">
            <w:pPr>
              <w:rPr>
                <w:rFonts w:ascii="Arial" w:hAnsi="Arial" w:cs="Arial"/>
                <w:bCs/>
                <w:iCs/>
              </w:rPr>
            </w:pPr>
            <w:r w:rsidRPr="00400E40">
              <w:rPr>
                <w:rFonts w:ascii="Arial" w:hAnsi="Arial" w:cs="Arial"/>
                <w:b/>
                <w:i/>
              </w:rPr>
              <w:t xml:space="preserve">Health: </w:t>
            </w:r>
            <w:r w:rsidRPr="00400E40">
              <w:rPr>
                <w:rFonts w:ascii="Arial" w:hAnsi="Arial" w:cs="Arial"/>
                <w:bCs/>
                <w:iCs/>
              </w:rPr>
              <w:t>Please follow</w:t>
            </w:r>
            <w:r w:rsidRPr="00400E40">
              <w:rPr>
                <w:rFonts w:ascii="Arial" w:hAnsi="Arial" w:cs="Arial"/>
                <w:b/>
                <w:i/>
              </w:rPr>
              <w:t xml:space="preserve"> </w:t>
            </w:r>
            <w:r w:rsidR="00BB3881" w:rsidRPr="00400E40">
              <w:rPr>
                <w:rFonts w:ascii="Arial" w:hAnsi="Arial" w:cs="Arial"/>
                <w:bCs/>
                <w:iCs/>
              </w:rPr>
              <w:t>the university</w:t>
            </w:r>
            <w:r w:rsidRPr="00400E40">
              <w:rPr>
                <w:rFonts w:ascii="Arial" w:hAnsi="Arial" w:cs="Arial"/>
                <w:bCs/>
                <w:iCs/>
              </w:rPr>
              <w:t xml:space="preserve"> protocol regarding </w:t>
            </w:r>
            <w:r w:rsidR="00BB3881">
              <w:rPr>
                <w:rFonts w:ascii="Arial" w:hAnsi="Arial" w:cs="Arial"/>
                <w:bCs/>
                <w:iCs/>
              </w:rPr>
              <w:t>any health emergencies</w:t>
            </w:r>
            <w:r w:rsidRPr="00400E40">
              <w:rPr>
                <w:rFonts w:ascii="Arial" w:hAnsi="Arial" w:cs="Arial"/>
                <w:bCs/>
                <w:iCs/>
              </w:rPr>
              <w:t>. As important as attendance is, the health of you and your classmates is more important.  Generally speaking: if you feel unwell</w:t>
            </w:r>
            <w:r w:rsidR="00BB3881" w:rsidRPr="00400E40">
              <w:rPr>
                <w:rFonts w:ascii="Arial" w:hAnsi="Arial" w:cs="Arial"/>
                <w:bCs/>
                <w:iCs/>
              </w:rPr>
              <w:t>, stay</w:t>
            </w:r>
            <w:r w:rsidRPr="00400E40">
              <w:rPr>
                <w:rFonts w:ascii="Arial" w:hAnsi="Arial" w:cs="Arial"/>
                <w:bCs/>
                <w:iCs/>
              </w:rPr>
              <w:t xml:space="preserve"> home. You will not be penalized for any health-related absences.</w:t>
            </w:r>
          </w:p>
          <w:p w14:paraId="25437273" w14:textId="77777777" w:rsidR="002D228F" w:rsidRDefault="002D228F" w:rsidP="00A9212E">
            <w:pPr>
              <w:rPr>
                <w:rFonts w:ascii="Arial" w:hAnsi="Arial" w:cs="Arial"/>
                <w:iCs/>
              </w:rPr>
            </w:pPr>
          </w:p>
          <w:p w14:paraId="1CEAD60E" w14:textId="77777777" w:rsidR="00295351" w:rsidRDefault="00295351" w:rsidP="00A9212E">
            <w:pPr>
              <w:rPr>
                <w:rFonts w:ascii="Arial" w:hAnsi="Arial" w:cs="Arial"/>
                <w:iCs/>
              </w:rPr>
            </w:pPr>
          </w:p>
          <w:p w14:paraId="3286DA4F" w14:textId="77777777" w:rsidR="00295351" w:rsidRPr="00400E40" w:rsidRDefault="00295351" w:rsidP="00A9212E">
            <w:pPr>
              <w:rPr>
                <w:rFonts w:ascii="Arial" w:hAnsi="Arial" w:cs="Arial"/>
                <w:iCs/>
              </w:rPr>
            </w:pPr>
          </w:p>
          <w:p w14:paraId="0AB1AFBC" w14:textId="27C711AC" w:rsidR="002D228F" w:rsidRPr="00400E40" w:rsidRDefault="002D228F" w:rsidP="00A9212E">
            <w:pPr>
              <w:rPr>
                <w:rFonts w:ascii="Arial" w:hAnsi="Arial" w:cs="Arial"/>
              </w:rPr>
            </w:pPr>
          </w:p>
        </w:tc>
      </w:tr>
    </w:tbl>
    <w:p w14:paraId="13935384" w14:textId="66188986" w:rsidR="007D0B4D" w:rsidRPr="00400E40" w:rsidRDefault="007D0B4D" w:rsidP="004706F5">
      <w:pPr>
        <w:pStyle w:val="Heading2"/>
        <w:rPr>
          <w:rFonts w:ascii="Arial" w:hAnsi="Arial" w:cs="Arial"/>
          <w:sz w:val="22"/>
        </w:rPr>
      </w:pPr>
      <w:r w:rsidRPr="00400E40">
        <w:rPr>
          <w:rFonts w:ascii="Arial" w:hAnsi="Arial" w:cs="Arial"/>
          <w:sz w:val="22"/>
        </w:rPr>
        <w:lastRenderedPageBreak/>
        <w:t>Lat</w:t>
      </w:r>
      <w:r w:rsidR="00BB3881">
        <w:rPr>
          <w:rFonts w:ascii="Arial" w:hAnsi="Arial" w:cs="Arial"/>
          <w:sz w:val="22"/>
        </w:rPr>
        <w:t>e</w:t>
      </w:r>
      <w:r w:rsidRPr="00400E40">
        <w:rPr>
          <w:rFonts w:ascii="Arial" w:hAnsi="Arial" w:cs="Arial"/>
          <w:sz w:val="22"/>
        </w:rPr>
        <w:t xml:space="preserv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400E40" w14:paraId="5C3E182B" w14:textId="77777777" w:rsidTr="000F3624">
        <w:tc>
          <w:tcPr>
            <w:tcW w:w="8964" w:type="dxa"/>
          </w:tcPr>
          <w:p w14:paraId="161E0FC3" w14:textId="77777777" w:rsidR="00D55B3A" w:rsidRPr="00400E40" w:rsidRDefault="00D55B3A" w:rsidP="00D55B3A">
            <w:pPr>
              <w:pStyle w:val="Default"/>
              <w:rPr>
                <w:i/>
                <w:color w:val="auto"/>
                <w:sz w:val="22"/>
                <w:szCs w:val="22"/>
              </w:rPr>
            </w:pPr>
            <w:r w:rsidRPr="00400E40">
              <w:rPr>
                <w:b/>
                <w:bCs/>
                <w:i/>
                <w:color w:val="auto"/>
                <w:sz w:val="22"/>
                <w:szCs w:val="22"/>
              </w:rPr>
              <w:t xml:space="preserve">Life happens, but not that often. </w:t>
            </w:r>
          </w:p>
          <w:p w14:paraId="1A4F65E9" w14:textId="06C15D38" w:rsidR="00D55B3A" w:rsidRPr="00400E40" w:rsidRDefault="00D55B3A" w:rsidP="00D55B3A">
            <w:pPr>
              <w:pStyle w:val="Default"/>
              <w:rPr>
                <w:bCs/>
                <w:color w:val="auto"/>
                <w:sz w:val="22"/>
                <w:szCs w:val="22"/>
              </w:rPr>
            </w:pPr>
            <w:r w:rsidRPr="00400E40">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w:t>
            </w:r>
            <w:r w:rsidR="002D228F" w:rsidRPr="00400E40">
              <w:rPr>
                <w:color w:val="auto"/>
                <w:sz w:val="22"/>
                <w:szCs w:val="22"/>
              </w:rPr>
              <w:t>If</w:t>
            </w:r>
            <w:r w:rsidRPr="00400E40">
              <w:rPr>
                <w:color w:val="auto"/>
                <w:sz w:val="22"/>
                <w:szCs w:val="22"/>
              </w:rPr>
              <w:t xml:space="preserve"> you are in the hospital, it is probably an emergency. If you are unable to find a babysitter the day an assignment is due, then you probably should have completed the assignment ahead of time. </w:t>
            </w:r>
            <w:r w:rsidRPr="00400E40">
              <w:rPr>
                <w:bCs/>
                <w:color w:val="auto"/>
                <w:sz w:val="22"/>
                <w:szCs w:val="22"/>
              </w:rPr>
              <w:t>In general, late</w:t>
            </w:r>
            <w:r w:rsidR="0013642D" w:rsidRPr="00400E40">
              <w:rPr>
                <w:bCs/>
                <w:color w:val="auto"/>
                <w:sz w:val="22"/>
                <w:szCs w:val="22"/>
              </w:rPr>
              <w:t xml:space="preserve"> work</w:t>
            </w:r>
            <w:r w:rsidRPr="00400E40">
              <w:rPr>
                <w:bCs/>
                <w:color w:val="auto"/>
                <w:sz w:val="22"/>
                <w:szCs w:val="22"/>
              </w:rPr>
              <w:t xml:space="preserve"> will unlikely be accepted for full credit</w:t>
            </w:r>
            <w:r w:rsidRPr="00400E40">
              <w:rPr>
                <w:b/>
                <w:bCs/>
                <w:color w:val="auto"/>
                <w:sz w:val="22"/>
                <w:szCs w:val="22"/>
              </w:rPr>
              <w:t xml:space="preserve">. </w:t>
            </w:r>
            <w:r w:rsidRPr="00400E40">
              <w:rPr>
                <w:bCs/>
                <w:color w:val="auto"/>
                <w:sz w:val="22"/>
                <w:szCs w:val="22"/>
              </w:rPr>
              <w:t>You must either turn in your work ahead of time or be present in class on the due date.  Assignments slid under my door or turned in by another student without prior approval will receive zero credit.</w:t>
            </w:r>
          </w:p>
          <w:p w14:paraId="73056CB7" w14:textId="77777777" w:rsidR="00D55B3A" w:rsidRPr="00400E40" w:rsidRDefault="00D55B3A" w:rsidP="00D55B3A">
            <w:pPr>
              <w:pStyle w:val="Default"/>
              <w:rPr>
                <w:color w:val="auto"/>
                <w:sz w:val="22"/>
                <w:szCs w:val="22"/>
              </w:rPr>
            </w:pPr>
          </w:p>
          <w:p w14:paraId="322896DA" w14:textId="77777777" w:rsidR="00D55B3A" w:rsidRPr="00400E40" w:rsidRDefault="00D55B3A" w:rsidP="00D55B3A">
            <w:pPr>
              <w:pStyle w:val="Default"/>
              <w:rPr>
                <w:i/>
                <w:color w:val="auto"/>
                <w:sz w:val="22"/>
                <w:szCs w:val="22"/>
              </w:rPr>
            </w:pPr>
            <w:r w:rsidRPr="00400E40">
              <w:rPr>
                <w:b/>
                <w:bCs/>
                <w:i/>
                <w:color w:val="auto"/>
                <w:sz w:val="22"/>
                <w:szCs w:val="22"/>
              </w:rPr>
              <w:t xml:space="preserve">Why am I so meticulous? </w:t>
            </w:r>
          </w:p>
          <w:p w14:paraId="5A2FF219" w14:textId="77777777" w:rsidR="00D55B3A" w:rsidRPr="00400E40" w:rsidRDefault="00D55B3A" w:rsidP="00D55B3A">
            <w:pPr>
              <w:rPr>
                <w:rFonts w:ascii="Arial" w:hAnsi="Arial" w:cs="Arial"/>
              </w:rPr>
            </w:pPr>
            <w:r w:rsidRPr="00400E40">
              <w:rPr>
                <w:rFonts w:ascii="Arial" w:hAnsi="Arial" w:cs="Arial"/>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15F7BDEE" w14:textId="77777777" w:rsidR="007D0B4D" w:rsidRPr="00400E40" w:rsidRDefault="007D0B4D" w:rsidP="000F3624">
            <w:pPr>
              <w:rPr>
                <w:rFonts w:ascii="Arial" w:hAnsi="Arial" w:cs="Arial"/>
              </w:rPr>
            </w:pPr>
          </w:p>
        </w:tc>
      </w:tr>
    </w:tbl>
    <w:p w14:paraId="1B47C154" w14:textId="08317005" w:rsidR="007D0B4D" w:rsidRPr="00400E40" w:rsidRDefault="00B432E7" w:rsidP="004706F5">
      <w:pPr>
        <w:pStyle w:val="Heading2"/>
        <w:rPr>
          <w:rFonts w:ascii="Arial" w:hAnsi="Arial" w:cs="Arial"/>
          <w:sz w:val="22"/>
        </w:rPr>
      </w:pPr>
      <w:r w:rsidRPr="00400E40">
        <w:rPr>
          <w:rFonts w:ascii="Arial" w:hAnsi="Arial" w:cs="Arial"/>
          <w:sz w:val="22"/>
        </w:rPr>
        <w:t>E</w:t>
      </w:r>
      <w:r w:rsidR="00AE4C5C" w:rsidRPr="00400E40">
        <w:rPr>
          <w:rFonts w:ascii="Arial" w:hAnsi="Arial" w:cs="Arial"/>
          <w:sz w:val="22"/>
        </w:rPr>
        <w:t>tiquette</w:t>
      </w:r>
      <w:r w:rsidR="007D0B4D" w:rsidRPr="00400E40">
        <w:rPr>
          <w:rFonts w:ascii="Arial" w:hAnsi="Arial" w:cs="Arial"/>
          <w:sz w:val="22"/>
        </w:rPr>
        <w:t>/Netiquette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400E40" w14:paraId="1D6FA560" w14:textId="77777777" w:rsidTr="000F3624">
        <w:tc>
          <w:tcPr>
            <w:tcW w:w="8964" w:type="dxa"/>
          </w:tcPr>
          <w:p w14:paraId="00F2F90A" w14:textId="77777777" w:rsidR="000534C3" w:rsidRPr="00400E40" w:rsidRDefault="000534C3" w:rsidP="000534C3">
            <w:pPr>
              <w:rPr>
                <w:rFonts w:ascii="Arial" w:hAnsi="Arial" w:cs="Arial"/>
                <w:b/>
                <w:i/>
              </w:rPr>
            </w:pPr>
            <w:r w:rsidRPr="00400E40">
              <w:rPr>
                <w:rFonts w:ascii="Arial" w:hAnsi="Arial" w:cs="Arial"/>
                <w:b/>
                <w:i/>
              </w:rPr>
              <w:t>Professional Classroom Conduct</w:t>
            </w:r>
          </w:p>
          <w:p w14:paraId="04489C59" w14:textId="77777777" w:rsidR="000534C3" w:rsidRPr="00400E40" w:rsidRDefault="000534C3" w:rsidP="000534C3">
            <w:pPr>
              <w:rPr>
                <w:rFonts w:ascii="Arial" w:hAnsi="Arial" w:cs="Arial"/>
              </w:rPr>
            </w:pPr>
            <w:r w:rsidRPr="00400E40">
              <w:rPr>
                <w:rFonts w:ascii="Arial" w:hAnsi="Arial" w:cs="Arial"/>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70A2C025" w14:textId="77777777" w:rsidR="000534C3" w:rsidRPr="00400E40" w:rsidRDefault="000534C3" w:rsidP="000534C3">
            <w:pPr>
              <w:rPr>
                <w:rFonts w:ascii="Arial" w:hAnsi="Arial" w:cs="Arial"/>
              </w:rPr>
            </w:pPr>
          </w:p>
          <w:p w14:paraId="45E92CFC" w14:textId="2EB25186" w:rsidR="00233E54" w:rsidRPr="00400E40" w:rsidRDefault="000534C3" w:rsidP="000534C3">
            <w:pPr>
              <w:rPr>
                <w:rFonts w:ascii="Arial" w:hAnsi="Arial" w:cs="Arial"/>
              </w:rPr>
            </w:pPr>
            <w:r w:rsidRPr="00400E40">
              <w:rPr>
                <w:rFonts w:ascii="Arial" w:hAnsi="Arial" w:cs="Arial"/>
              </w:rPr>
              <w:t>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w:t>
            </w:r>
          </w:p>
        </w:tc>
      </w:tr>
    </w:tbl>
    <w:p w14:paraId="5613580D" w14:textId="77777777" w:rsidR="00AE4C5C" w:rsidRPr="00400E40" w:rsidRDefault="00AE4C5C" w:rsidP="00233E54">
      <w:pPr>
        <w:rPr>
          <w:rFonts w:ascii="Arial" w:hAnsi="Arial" w:cs="Arial"/>
        </w:rPr>
      </w:pPr>
    </w:p>
    <w:p w14:paraId="46AE2ED9" w14:textId="77777777" w:rsidR="00896333" w:rsidRPr="00400E40" w:rsidRDefault="00896333" w:rsidP="00233E54">
      <w:pPr>
        <w:rPr>
          <w:rFonts w:ascii="Arial" w:hAnsi="Arial" w:cs="Arial"/>
        </w:rPr>
      </w:pPr>
    </w:p>
    <w:p w14:paraId="44B998F7" w14:textId="77777777" w:rsidR="00896333" w:rsidRPr="00400E40" w:rsidRDefault="00896333" w:rsidP="00233E54">
      <w:pPr>
        <w:rPr>
          <w:rFonts w:ascii="Arial" w:hAnsi="Arial" w:cs="Arial"/>
        </w:rPr>
      </w:pPr>
    </w:p>
    <w:p w14:paraId="33E032BC" w14:textId="77777777" w:rsidR="00896333" w:rsidRDefault="00896333" w:rsidP="00233E54">
      <w:pPr>
        <w:rPr>
          <w:rFonts w:ascii="Arial" w:hAnsi="Arial" w:cs="Arial"/>
        </w:rPr>
      </w:pPr>
    </w:p>
    <w:p w14:paraId="6808E0E9" w14:textId="77777777" w:rsidR="00BB3881" w:rsidRDefault="00BB3881" w:rsidP="00233E54">
      <w:pPr>
        <w:rPr>
          <w:rFonts w:ascii="Arial" w:hAnsi="Arial" w:cs="Arial"/>
        </w:rPr>
      </w:pPr>
    </w:p>
    <w:p w14:paraId="3A1F9F8E" w14:textId="77777777" w:rsidR="00BB3881" w:rsidRDefault="00BB3881" w:rsidP="00233E54">
      <w:pPr>
        <w:rPr>
          <w:rFonts w:ascii="Arial" w:hAnsi="Arial" w:cs="Arial"/>
        </w:rPr>
      </w:pPr>
    </w:p>
    <w:p w14:paraId="2385E8A4" w14:textId="77777777" w:rsidR="00BB3881" w:rsidRDefault="00BB3881" w:rsidP="00233E54">
      <w:pPr>
        <w:rPr>
          <w:rFonts w:ascii="Arial" w:hAnsi="Arial" w:cs="Arial"/>
        </w:rPr>
      </w:pPr>
    </w:p>
    <w:p w14:paraId="2A876A52" w14:textId="77777777" w:rsidR="00BB3881" w:rsidRDefault="00BB3881" w:rsidP="00233E54">
      <w:pPr>
        <w:rPr>
          <w:rFonts w:ascii="Arial" w:hAnsi="Arial" w:cs="Arial"/>
        </w:rPr>
      </w:pPr>
    </w:p>
    <w:p w14:paraId="5C54A3D3" w14:textId="77777777" w:rsidR="00BB3881" w:rsidRPr="00400E40" w:rsidRDefault="00BB3881" w:rsidP="00233E54">
      <w:pPr>
        <w:rPr>
          <w:rFonts w:ascii="Arial" w:hAnsi="Arial" w:cs="Arial"/>
        </w:rPr>
      </w:pPr>
    </w:p>
    <w:p w14:paraId="1633B87E" w14:textId="77777777" w:rsidR="00896333" w:rsidRPr="00400E40" w:rsidRDefault="00896333" w:rsidP="00233E54">
      <w:pPr>
        <w:rPr>
          <w:rFonts w:ascii="Arial" w:hAnsi="Arial" w:cs="Arial"/>
        </w:rPr>
      </w:pPr>
    </w:p>
    <w:p w14:paraId="4C6E1455" w14:textId="77777777" w:rsidR="00896333" w:rsidRPr="00400E40" w:rsidRDefault="00896333" w:rsidP="00233E54">
      <w:pPr>
        <w:rPr>
          <w:rFonts w:ascii="Arial" w:hAnsi="Arial" w:cs="Arial"/>
        </w:rPr>
      </w:pPr>
    </w:p>
    <w:p w14:paraId="188AE481" w14:textId="77777777" w:rsidR="00896333" w:rsidRPr="00400E40" w:rsidRDefault="00896333" w:rsidP="00233E54">
      <w:pPr>
        <w:rPr>
          <w:rFonts w:ascii="Arial" w:hAnsi="Arial" w:cs="Arial"/>
        </w:rPr>
      </w:pPr>
    </w:p>
    <w:p w14:paraId="2C3402FB" w14:textId="77777777" w:rsidR="00896333" w:rsidRPr="00400E40" w:rsidRDefault="00896333" w:rsidP="00233E54">
      <w:pPr>
        <w:rPr>
          <w:rFonts w:ascii="Arial" w:hAnsi="Arial" w:cs="Arial"/>
        </w:rPr>
      </w:pPr>
    </w:p>
    <w:p w14:paraId="71F1CDEC" w14:textId="77777777" w:rsidR="00896333" w:rsidRPr="00400E40" w:rsidRDefault="00896333" w:rsidP="00233E54">
      <w:pPr>
        <w:rPr>
          <w:rFonts w:ascii="Arial" w:hAnsi="Arial" w:cs="Arial"/>
        </w:rPr>
      </w:pPr>
    </w:p>
    <w:p w14:paraId="1F25FAC2" w14:textId="70DC6C04" w:rsidR="00233E54" w:rsidRPr="00400E40" w:rsidRDefault="00233E54" w:rsidP="000F3624">
      <w:pPr>
        <w:pStyle w:val="Heading1"/>
        <w:rPr>
          <w:rFonts w:ascii="Arial" w:hAnsi="Arial" w:cs="Arial"/>
          <w:sz w:val="22"/>
          <w:szCs w:val="22"/>
        </w:rPr>
      </w:pPr>
      <w:r w:rsidRPr="00400E40">
        <w:rPr>
          <w:rFonts w:ascii="Arial" w:hAnsi="Arial" w:cs="Arial"/>
          <w:sz w:val="22"/>
          <w:szCs w:val="22"/>
        </w:rPr>
        <w:lastRenderedPageBreak/>
        <w:t>Grading</w:t>
      </w:r>
    </w:p>
    <w:p w14:paraId="268C971C" w14:textId="1790CDD7" w:rsidR="00D57096" w:rsidRPr="00400E40" w:rsidRDefault="00233E54" w:rsidP="00F50B36">
      <w:pPr>
        <w:pStyle w:val="Heading2"/>
        <w:rPr>
          <w:rFonts w:ascii="Arial" w:hAnsi="Arial" w:cs="Arial"/>
          <w:sz w:val="22"/>
        </w:rPr>
      </w:pPr>
      <w:r w:rsidRPr="00400E40">
        <w:rPr>
          <w:rFonts w:ascii="Arial" w:hAnsi="Arial" w:cs="Arial"/>
          <w:sz w:val="22"/>
        </w:rP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400E40" w14:paraId="63D33BBC" w14:textId="77777777" w:rsidTr="00671C88">
        <w:trPr>
          <w:trHeight w:val="252"/>
        </w:trPr>
        <w:tc>
          <w:tcPr>
            <w:tcW w:w="1435" w:type="dxa"/>
            <w:tcBorders>
              <w:top w:val="single" w:sz="12" w:space="0" w:color="auto"/>
            </w:tcBorders>
          </w:tcPr>
          <w:p w14:paraId="70D2F806" w14:textId="66700B7B"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A</w:t>
            </w:r>
          </w:p>
        </w:tc>
        <w:tc>
          <w:tcPr>
            <w:tcW w:w="2790" w:type="dxa"/>
            <w:tcBorders>
              <w:top w:val="single" w:sz="12" w:space="0" w:color="auto"/>
            </w:tcBorders>
          </w:tcPr>
          <w:p w14:paraId="0F76CD11" w14:textId="0637E128"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93.0%</w:t>
            </w:r>
          </w:p>
        </w:tc>
        <w:tc>
          <w:tcPr>
            <w:tcW w:w="630" w:type="dxa"/>
            <w:tcBorders>
              <w:top w:val="single" w:sz="12" w:space="0" w:color="auto"/>
            </w:tcBorders>
          </w:tcPr>
          <w:p w14:paraId="5BA5C59D" w14:textId="28C5662B" w:rsidR="00671C88" w:rsidRPr="00400E40" w:rsidRDefault="00671C88" w:rsidP="00671C88">
            <w:pPr>
              <w:jc w:val="center"/>
              <w:rPr>
                <w:rFonts w:ascii="Arial" w:hAnsi="Arial" w:cs="Arial"/>
              </w:rPr>
            </w:pPr>
            <w:r w:rsidRPr="00400E40">
              <w:rPr>
                <w:rFonts w:ascii="Arial" w:hAnsi="Arial" w:cs="Arial"/>
              </w:rPr>
              <w:t>≤</w:t>
            </w:r>
          </w:p>
        </w:tc>
        <w:tc>
          <w:tcPr>
            <w:tcW w:w="720" w:type="dxa"/>
            <w:tcBorders>
              <w:top w:val="single" w:sz="12" w:space="0" w:color="auto"/>
            </w:tcBorders>
          </w:tcPr>
          <w:p w14:paraId="019AF9F8" w14:textId="37ED40A9" w:rsidR="00671C88" w:rsidRPr="00400E40" w:rsidRDefault="00671C88" w:rsidP="00671C88">
            <w:pPr>
              <w:jc w:val="center"/>
              <w:rPr>
                <w:rFonts w:ascii="Arial" w:hAnsi="Arial" w:cs="Arial"/>
              </w:rPr>
            </w:pPr>
            <w:r w:rsidRPr="00400E40">
              <w:rPr>
                <w:rFonts w:ascii="Arial" w:hAnsi="Arial" w:cs="Arial"/>
              </w:rPr>
              <w:t>x</w:t>
            </w:r>
          </w:p>
        </w:tc>
        <w:tc>
          <w:tcPr>
            <w:tcW w:w="630" w:type="dxa"/>
            <w:tcBorders>
              <w:top w:val="single" w:sz="12" w:space="0" w:color="auto"/>
            </w:tcBorders>
          </w:tcPr>
          <w:p w14:paraId="31746215" w14:textId="23D66059" w:rsidR="00671C88" w:rsidRPr="00400E40" w:rsidRDefault="00671C88" w:rsidP="00671C88">
            <w:pPr>
              <w:jc w:val="center"/>
              <w:rPr>
                <w:rFonts w:ascii="Arial" w:hAnsi="Arial" w:cs="Arial"/>
              </w:rPr>
            </w:pPr>
            <w:r w:rsidRPr="00400E40">
              <w:rPr>
                <w:rFonts w:ascii="Arial" w:hAnsi="Arial" w:cs="Arial"/>
              </w:rPr>
              <w:t>≤</w:t>
            </w:r>
          </w:p>
        </w:tc>
        <w:tc>
          <w:tcPr>
            <w:tcW w:w="2763" w:type="dxa"/>
            <w:tcBorders>
              <w:top w:val="single" w:sz="12" w:space="0" w:color="auto"/>
            </w:tcBorders>
          </w:tcPr>
          <w:p w14:paraId="58E381F1" w14:textId="723AFEB6"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100.0% (or other max)</w:t>
            </w:r>
          </w:p>
        </w:tc>
      </w:tr>
      <w:tr w:rsidR="00671C88" w:rsidRPr="00400E40" w14:paraId="3868DDFC" w14:textId="77777777" w:rsidTr="00671C88">
        <w:trPr>
          <w:trHeight w:val="252"/>
        </w:trPr>
        <w:tc>
          <w:tcPr>
            <w:tcW w:w="1435" w:type="dxa"/>
            <w:tcBorders>
              <w:bottom w:val="single" w:sz="8" w:space="0" w:color="auto"/>
            </w:tcBorders>
          </w:tcPr>
          <w:p w14:paraId="5E2B45CB" w14:textId="73755CA6"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A-</w:t>
            </w:r>
          </w:p>
        </w:tc>
        <w:tc>
          <w:tcPr>
            <w:tcW w:w="2790" w:type="dxa"/>
            <w:tcBorders>
              <w:bottom w:val="single" w:sz="8" w:space="0" w:color="auto"/>
            </w:tcBorders>
          </w:tcPr>
          <w:p w14:paraId="39A77E6D" w14:textId="5C4A77CA"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90.0%</w:t>
            </w:r>
          </w:p>
        </w:tc>
        <w:tc>
          <w:tcPr>
            <w:tcW w:w="630" w:type="dxa"/>
            <w:tcBorders>
              <w:bottom w:val="single" w:sz="8" w:space="0" w:color="auto"/>
            </w:tcBorders>
          </w:tcPr>
          <w:p w14:paraId="69AA0159" w14:textId="2FE25AF9" w:rsidR="00671C88" w:rsidRPr="00400E40" w:rsidRDefault="00671C88" w:rsidP="00671C88">
            <w:pPr>
              <w:jc w:val="center"/>
              <w:rPr>
                <w:rFonts w:ascii="Arial" w:hAnsi="Arial" w:cs="Arial"/>
              </w:rPr>
            </w:pPr>
            <w:r w:rsidRPr="00400E40">
              <w:rPr>
                <w:rFonts w:ascii="Arial" w:hAnsi="Arial" w:cs="Arial"/>
              </w:rPr>
              <w:t>≤</w:t>
            </w:r>
          </w:p>
        </w:tc>
        <w:tc>
          <w:tcPr>
            <w:tcW w:w="720" w:type="dxa"/>
            <w:tcBorders>
              <w:bottom w:val="single" w:sz="8" w:space="0" w:color="auto"/>
            </w:tcBorders>
          </w:tcPr>
          <w:p w14:paraId="3A02A6CC" w14:textId="19C8CD17" w:rsidR="00671C88" w:rsidRPr="00400E40" w:rsidRDefault="00671C88" w:rsidP="00671C88">
            <w:pPr>
              <w:jc w:val="center"/>
              <w:rPr>
                <w:rFonts w:ascii="Arial" w:hAnsi="Arial" w:cs="Arial"/>
              </w:rPr>
            </w:pPr>
            <w:r w:rsidRPr="00400E40">
              <w:rPr>
                <w:rFonts w:ascii="Arial" w:hAnsi="Arial" w:cs="Arial"/>
              </w:rPr>
              <w:t>x</w:t>
            </w:r>
          </w:p>
        </w:tc>
        <w:tc>
          <w:tcPr>
            <w:tcW w:w="630" w:type="dxa"/>
            <w:tcBorders>
              <w:bottom w:val="single" w:sz="8" w:space="0" w:color="auto"/>
            </w:tcBorders>
          </w:tcPr>
          <w:p w14:paraId="12C5B66E" w14:textId="47709B89" w:rsidR="00671C88" w:rsidRPr="00400E40" w:rsidRDefault="00671C88" w:rsidP="00671C88">
            <w:pPr>
              <w:jc w:val="center"/>
              <w:rPr>
                <w:rFonts w:ascii="Arial" w:hAnsi="Arial" w:cs="Arial"/>
              </w:rPr>
            </w:pPr>
            <w:r w:rsidRPr="00400E40">
              <w:rPr>
                <w:rFonts w:ascii="Arial" w:hAnsi="Arial" w:cs="Arial"/>
              </w:rPr>
              <w:t>≤</w:t>
            </w:r>
          </w:p>
        </w:tc>
        <w:tc>
          <w:tcPr>
            <w:tcW w:w="2763" w:type="dxa"/>
            <w:tcBorders>
              <w:bottom w:val="single" w:sz="8" w:space="0" w:color="auto"/>
            </w:tcBorders>
          </w:tcPr>
          <w:p w14:paraId="45F45707" w14:textId="460BA8BE"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92.9%</w:t>
            </w:r>
          </w:p>
        </w:tc>
      </w:tr>
      <w:tr w:rsidR="00671C88" w:rsidRPr="00400E40" w14:paraId="3DC8971A" w14:textId="77777777" w:rsidTr="00671C88">
        <w:trPr>
          <w:trHeight w:val="252"/>
        </w:trPr>
        <w:tc>
          <w:tcPr>
            <w:tcW w:w="1435" w:type="dxa"/>
            <w:tcBorders>
              <w:top w:val="single" w:sz="8" w:space="0" w:color="auto"/>
            </w:tcBorders>
          </w:tcPr>
          <w:p w14:paraId="4813EFD7" w14:textId="78704CE1"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B+</w:t>
            </w:r>
          </w:p>
        </w:tc>
        <w:tc>
          <w:tcPr>
            <w:tcW w:w="2790" w:type="dxa"/>
            <w:tcBorders>
              <w:top w:val="single" w:sz="8" w:space="0" w:color="auto"/>
            </w:tcBorders>
          </w:tcPr>
          <w:p w14:paraId="2A18E138" w14:textId="48554FEC"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87.0%</w:t>
            </w:r>
          </w:p>
        </w:tc>
        <w:tc>
          <w:tcPr>
            <w:tcW w:w="630" w:type="dxa"/>
            <w:tcBorders>
              <w:top w:val="single" w:sz="8" w:space="0" w:color="auto"/>
            </w:tcBorders>
          </w:tcPr>
          <w:p w14:paraId="1784DE90" w14:textId="0BE7F4D8" w:rsidR="00671C88" w:rsidRPr="00400E40" w:rsidRDefault="00671C88" w:rsidP="00671C88">
            <w:pPr>
              <w:jc w:val="center"/>
              <w:rPr>
                <w:rFonts w:ascii="Arial" w:hAnsi="Arial" w:cs="Arial"/>
              </w:rPr>
            </w:pPr>
            <w:r w:rsidRPr="00400E40">
              <w:rPr>
                <w:rFonts w:ascii="Arial" w:hAnsi="Arial" w:cs="Arial"/>
              </w:rPr>
              <w:t>≤</w:t>
            </w:r>
          </w:p>
        </w:tc>
        <w:tc>
          <w:tcPr>
            <w:tcW w:w="720" w:type="dxa"/>
            <w:tcBorders>
              <w:top w:val="single" w:sz="8" w:space="0" w:color="auto"/>
            </w:tcBorders>
          </w:tcPr>
          <w:p w14:paraId="5F5AFD26" w14:textId="5CA8A95B" w:rsidR="00671C88" w:rsidRPr="00400E40" w:rsidRDefault="00671C88" w:rsidP="00671C88">
            <w:pPr>
              <w:jc w:val="center"/>
              <w:rPr>
                <w:rFonts w:ascii="Arial" w:hAnsi="Arial" w:cs="Arial"/>
              </w:rPr>
            </w:pPr>
            <w:r w:rsidRPr="00400E40">
              <w:rPr>
                <w:rFonts w:ascii="Arial" w:hAnsi="Arial" w:cs="Arial"/>
              </w:rPr>
              <w:t>x</w:t>
            </w:r>
          </w:p>
        </w:tc>
        <w:tc>
          <w:tcPr>
            <w:tcW w:w="630" w:type="dxa"/>
            <w:tcBorders>
              <w:top w:val="single" w:sz="8" w:space="0" w:color="auto"/>
            </w:tcBorders>
          </w:tcPr>
          <w:p w14:paraId="40AE758B" w14:textId="4D75EC50" w:rsidR="00671C88" w:rsidRPr="00400E40" w:rsidRDefault="00671C88" w:rsidP="00671C88">
            <w:pPr>
              <w:jc w:val="center"/>
              <w:rPr>
                <w:rFonts w:ascii="Arial" w:hAnsi="Arial" w:cs="Arial"/>
              </w:rPr>
            </w:pPr>
            <w:r w:rsidRPr="00400E40">
              <w:rPr>
                <w:rFonts w:ascii="Arial" w:hAnsi="Arial" w:cs="Arial"/>
              </w:rPr>
              <w:t>≤</w:t>
            </w:r>
          </w:p>
        </w:tc>
        <w:tc>
          <w:tcPr>
            <w:tcW w:w="2763" w:type="dxa"/>
            <w:tcBorders>
              <w:top w:val="single" w:sz="8" w:space="0" w:color="auto"/>
            </w:tcBorders>
          </w:tcPr>
          <w:p w14:paraId="7FE02E0F" w14:textId="3FF79440"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89.9%</w:t>
            </w:r>
          </w:p>
        </w:tc>
      </w:tr>
      <w:tr w:rsidR="00671C88" w:rsidRPr="00400E40" w14:paraId="551BCBBE" w14:textId="77777777" w:rsidTr="00671C88">
        <w:trPr>
          <w:trHeight w:val="252"/>
        </w:trPr>
        <w:tc>
          <w:tcPr>
            <w:tcW w:w="1435" w:type="dxa"/>
          </w:tcPr>
          <w:p w14:paraId="488C67FA" w14:textId="07424841"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B</w:t>
            </w:r>
          </w:p>
        </w:tc>
        <w:tc>
          <w:tcPr>
            <w:tcW w:w="2790" w:type="dxa"/>
          </w:tcPr>
          <w:p w14:paraId="53599A82" w14:textId="17FF3744"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83.0%</w:t>
            </w:r>
          </w:p>
        </w:tc>
        <w:tc>
          <w:tcPr>
            <w:tcW w:w="630" w:type="dxa"/>
          </w:tcPr>
          <w:p w14:paraId="2F8953CE" w14:textId="34F7E147" w:rsidR="00671C88" w:rsidRPr="00400E40" w:rsidRDefault="00671C88" w:rsidP="00671C88">
            <w:pPr>
              <w:jc w:val="center"/>
              <w:rPr>
                <w:rFonts w:ascii="Arial" w:hAnsi="Arial" w:cs="Arial"/>
              </w:rPr>
            </w:pPr>
            <w:r w:rsidRPr="00400E40">
              <w:rPr>
                <w:rFonts w:ascii="Arial" w:hAnsi="Arial" w:cs="Arial"/>
              </w:rPr>
              <w:t>≤</w:t>
            </w:r>
          </w:p>
        </w:tc>
        <w:tc>
          <w:tcPr>
            <w:tcW w:w="720" w:type="dxa"/>
          </w:tcPr>
          <w:p w14:paraId="4260D2DD" w14:textId="248A35C3" w:rsidR="00671C88" w:rsidRPr="00400E40" w:rsidRDefault="00671C88" w:rsidP="00671C88">
            <w:pPr>
              <w:jc w:val="center"/>
              <w:rPr>
                <w:rFonts w:ascii="Arial" w:hAnsi="Arial" w:cs="Arial"/>
              </w:rPr>
            </w:pPr>
            <w:r w:rsidRPr="00400E40">
              <w:rPr>
                <w:rFonts w:ascii="Arial" w:hAnsi="Arial" w:cs="Arial"/>
              </w:rPr>
              <w:t>x</w:t>
            </w:r>
          </w:p>
        </w:tc>
        <w:tc>
          <w:tcPr>
            <w:tcW w:w="630" w:type="dxa"/>
          </w:tcPr>
          <w:p w14:paraId="178637A3" w14:textId="653D52ED" w:rsidR="00671C88" w:rsidRPr="00400E40" w:rsidRDefault="00671C88" w:rsidP="00671C88">
            <w:pPr>
              <w:jc w:val="center"/>
              <w:rPr>
                <w:rFonts w:ascii="Arial" w:hAnsi="Arial" w:cs="Arial"/>
              </w:rPr>
            </w:pPr>
            <w:r w:rsidRPr="00400E40">
              <w:rPr>
                <w:rFonts w:ascii="Arial" w:hAnsi="Arial" w:cs="Arial"/>
              </w:rPr>
              <w:t>≤</w:t>
            </w:r>
          </w:p>
        </w:tc>
        <w:tc>
          <w:tcPr>
            <w:tcW w:w="2763" w:type="dxa"/>
          </w:tcPr>
          <w:p w14:paraId="13112968" w14:textId="7CA34D2C"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86.9%</w:t>
            </w:r>
          </w:p>
        </w:tc>
      </w:tr>
      <w:tr w:rsidR="00671C88" w:rsidRPr="00400E40" w14:paraId="0327C74D" w14:textId="77777777" w:rsidTr="00671C88">
        <w:trPr>
          <w:trHeight w:val="252"/>
        </w:trPr>
        <w:tc>
          <w:tcPr>
            <w:tcW w:w="1435" w:type="dxa"/>
            <w:tcBorders>
              <w:bottom w:val="single" w:sz="8" w:space="0" w:color="auto"/>
            </w:tcBorders>
          </w:tcPr>
          <w:p w14:paraId="6CEB24AD" w14:textId="14DAAA7A"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B-</w:t>
            </w:r>
          </w:p>
        </w:tc>
        <w:tc>
          <w:tcPr>
            <w:tcW w:w="2790" w:type="dxa"/>
            <w:tcBorders>
              <w:bottom w:val="single" w:sz="8" w:space="0" w:color="auto"/>
            </w:tcBorders>
          </w:tcPr>
          <w:p w14:paraId="26641D1B" w14:textId="1FD49396"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80.0%</w:t>
            </w:r>
          </w:p>
        </w:tc>
        <w:tc>
          <w:tcPr>
            <w:tcW w:w="630" w:type="dxa"/>
            <w:tcBorders>
              <w:bottom w:val="single" w:sz="8" w:space="0" w:color="auto"/>
            </w:tcBorders>
          </w:tcPr>
          <w:p w14:paraId="69BD498E" w14:textId="392EAC0C" w:rsidR="00671C88" w:rsidRPr="00400E40" w:rsidRDefault="00671C88" w:rsidP="00671C88">
            <w:pPr>
              <w:jc w:val="center"/>
              <w:rPr>
                <w:rFonts w:ascii="Arial" w:hAnsi="Arial" w:cs="Arial"/>
              </w:rPr>
            </w:pPr>
            <w:r w:rsidRPr="00400E40">
              <w:rPr>
                <w:rFonts w:ascii="Arial" w:hAnsi="Arial" w:cs="Arial"/>
              </w:rPr>
              <w:t>≤</w:t>
            </w:r>
          </w:p>
        </w:tc>
        <w:tc>
          <w:tcPr>
            <w:tcW w:w="720" w:type="dxa"/>
            <w:tcBorders>
              <w:bottom w:val="single" w:sz="8" w:space="0" w:color="auto"/>
            </w:tcBorders>
          </w:tcPr>
          <w:p w14:paraId="1DBBC7FF" w14:textId="4E8B17EF" w:rsidR="00671C88" w:rsidRPr="00400E40" w:rsidRDefault="00671C88" w:rsidP="00671C88">
            <w:pPr>
              <w:jc w:val="center"/>
              <w:rPr>
                <w:rFonts w:ascii="Arial" w:hAnsi="Arial" w:cs="Arial"/>
              </w:rPr>
            </w:pPr>
            <w:r w:rsidRPr="00400E40">
              <w:rPr>
                <w:rFonts w:ascii="Arial" w:hAnsi="Arial" w:cs="Arial"/>
              </w:rPr>
              <w:t>x</w:t>
            </w:r>
          </w:p>
        </w:tc>
        <w:tc>
          <w:tcPr>
            <w:tcW w:w="630" w:type="dxa"/>
            <w:tcBorders>
              <w:bottom w:val="single" w:sz="8" w:space="0" w:color="auto"/>
            </w:tcBorders>
          </w:tcPr>
          <w:p w14:paraId="47F43B55" w14:textId="492201EB" w:rsidR="00671C88" w:rsidRPr="00400E40" w:rsidRDefault="00671C88" w:rsidP="00671C88">
            <w:pPr>
              <w:jc w:val="center"/>
              <w:rPr>
                <w:rFonts w:ascii="Arial" w:hAnsi="Arial" w:cs="Arial"/>
              </w:rPr>
            </w:pPr>
            <w:r w:rsidRPr="00400E40">
              <w:rPr>
                <w:rFonts w:ascii="Arial" w:hAnsi="Arial" w:cs="Arial"/>
              </w:rPr>
              <w:t>≤</w:t>
            </w:r>
          </w:p>
        </w:tc>
        <w:tc>
          <w:tcPr>
            <w:tcW w:w="2763" w:type="dxa"/>
            <w:tcBorders>
              <w:bottom w:val="single" w:sz="8" w:space="0" w:color="auto"/>
            </w:tcBorders>
          </w:tcPr>
          <w:p w14:paraId="7F950078" w14:textId="38B062E6"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82.9%</w:t>
            </w:r>
          </w:p>
        </w:tc>
      </w:tr>
      <w:tr w:rsidR="00671C88" w:rsidRPr="00400E40" w14:paraId="5A295CA6" w14:textId="77777777" w:rsidTr="00671C88">
        <w:trPr>
          <w:trHeight w:val="252"/>
        </w:trPr>
        <w:tc>
          <w:tcPr>
            <w:tcW w:w="1435" w:type="dxa"/>
            <w:tcBorders>
              <w:top w:val="single" w:sz="8" w:space="0" w:color="auto"/>
            </w:tcBorders>
          </w:tcPr>
          <w:p w14:paraId="35023608" w14:textId="23CABB07"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C+</w:t>
            </w:r>
          </w:p>
        </w:tc>
        <w:tc>
          <w:tcPr>
            <w:tcW w:w="2790" w:type="dxa"/>
            <w:tcBorders>
              <w:top w:val="single" w:sz="8" w:space="0" w:color="auto"/>
            </w:tcBorders>
          </w:tcPr>
          <w:p w14:paraId="2815763E" w14:textId="61CED2D1"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77.0%</w:t>
            </w:r>
          </w:p>
        </w:tc>
        <w:tc>
          <w:tcPr>
            <w:tcW w:w="630" w:type="dxa"/>
            <w:tcBorders>
              <w:top w:val="single" w:sz="8" w:space="0" w:color="auto"/>
            </w:tcBorders>
          </w:tcPr>
          <w:p w14:paraId="5A65F4E0" w14:textId="567A7DC8" w:rsidR="00671C88" w:rsidRPr="00400E40" w:rsidRDefault="00671C88" w:rsidP="00671C88">
            <w:pPr>
              <w:jc w:val="center"/>
              <w:rPr>
                <w:rFonts w:ascii="Arial" w:hAnsi="Arial" w:cs="Arial"/>
              </w:rPr>
            </w:pPr>
            <w:r w:rsidRPr="00400E40">
              <w:rPr>
                <w:rFonts w:ascii="Arial" w:hAnsi="Arial" w:cs="Arial"/>
              </w:rPr>
              <w:t>≤</w:t>
            </w:r>
          </w:p>
        </w:tc>
        <w:tc>
          <w:tcPr>
            <w:tcW w:w="720" w:type="dxa"/>
            <w:tcBorders>
              <w:top w:val="single" w:sz="8" w:space="0" w:color="auto"/>
            </w:tcBorders>
          </w:tcPr>
          <w:p w14:paraId="147029BE" w14:textId="3438440A" w:rsidR="00671C88" w:rsidRPr="00400E40" w:rsidRDefault="00671C88" w:rsidP="00671C88">
            <w:pPr>
              <w:jc w:val="center"/>
              <w:rPr>
                <w:rFonts w:ascii="Arial" w:hAnsi="Arial" w:cs="Arial"/>
              </w:rPr>
            </w:pPr>
            <w:r w:rsidRPr="00400E40">
              <w:rPr>
                <w:rFonts w:ascii="Arial" w:hAnsi="Arial" w:cs="Arial"/>
              </w:rPr>
              <w:t>x</w:t>
            </w:r>
          </w:p>
        </w:tc>
        <w:tc>
          <w:tcPr>
            <w:tcW w:w="630" w:type="dxa"/>
            <w:tcBorders>
              <w:top w:val="single" w:sz="8" w:space="0" w:color="auto"/>
            </w:tcBorders>
          </w:tcPr>
          <w:p w14:paraId="2DFE14DF" w14:textId="6D96FA10" w:rsidR="00671C88" w:rsidRPr="00400E40" w:rsidRDefault="00671C88" w:rsidP="00671C88">
            <w:pPr>
              <w:jc w:val="center"/>
              <w:rPr>
                <w:rFonts w:ascii="Arial" w:hAnsi="Arial" w:cs="Arial"/>
              </w:rPr>
            </w:pPr>
            <w:r w:rsidRPr="00400E40">
              <w:rPr>
                <w:rFonts w:ascii="Arial" w:hAnsi="Arial" w:cs="Arial"/>
              </w:rPr>
              <w:t>≤</w:t>
            </w:r>
          </w:p>
        </w:tc>
        <w:tc>
          <w:tcPr>
            <w:tcW w:w="2763" w:type="dxa"/>
            <w:tcBorders>
              <w:top w:val="single" w:sz="8" w:space="0" w:color="auto"/>
            </w:tcBorders>
          </w:tcPr>
          <w:p w14:paraId="0773875B" w14:textId="54042E20"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79.9%</w:t>
            </w:r>
          </w:p>
        </w:tc>
      </w:tr>
      <w:tr w:rsidR="00671C88" w:rsidRPr="00400E40" w14:paraId="09698861" w14:textId="77777777" w:rsidTr="00671C88">
        <w:trPr>
          <w:trHeight w:val="252"/>
        </w:trPr>
        <w:tc>
          <w:tcPr>
            <w:tcW w:w="1435" w:type="dxa"/>
          </w:tcPr>
          <w:p w14:paraId="0DF9E655" w14:textId="3375B191"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C</w:t>
            </w:r>
          </w:p>
        </w:tc>
        <w:tc>
          <w:tcPr>
            <w:tcW w:w="2790" w:type="dxa"/>
          </w:tcPr>
          <w:p w14:paraId="7FD4428A" w14:textId="3F6A5445"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73.0%</w:t>
            </w:r>
          </w:p>
        </w:tc>
        <w:tc>
          <w:tcPr>
            <w:tcW w:w="630" w:type="dxa"/>
          </w:tcPr>
          <w:p w14:paraId="0D099A1A" w14:textId="6D2FC251" w:rsidR="00671C88" w:rsidRPr="00400E40" w:rsidRDefault="00671C88" w:rsidP="00671C88">
            <w:pPr>
              <w:jc w:val="center"/>
              <w:rPr>
                <w:rFonts w:ascii="Arial" w:hAnsi="Arial" w:cs="Arial"/>
              </w:rPr>
            </w:pPr>
            <w:r w:rsidRPr="00400E40">
              <w:rPr>
                <w:rFonts w:ascii="Arial" w:hAnsi="Arial" w:cs="Arial"/>
              </w:rPr>
              <w:t>≤</w:t>
            </w:r>
          </w:p>
        </w:tc>
        <w:tc>
          <w:tcPr>
            <w:tcW w:w="720" w:type="dxa"/>
          </w:tcPr>
          <w:p w14:paraId="44699590" w14:textId="5C3E82CD" w:rsidR="00671C88" w:rsidRPr="00400E40" w:rsidRDefault="00671C88" w:rsidP="00671C88">
            <w:pPr>
              <w:jc w:val="center"/>
              <w:rPr>
                <w:rFonts w:ascii="Arial" w:hAnsi="Arial" w:cs="Arial"/>
              </w:rPr>
            </w:pPr>
            <w:r w:rsidRPr="00400E40">
              <w:rPr>
                <w:rFonts w:ascii="Arial" w:hAnsi="Arial" w:cs="Arial"/>
              </w:rPr>
              <w:t>x</w:t>
            </w:r>
          </w:p>
        </w:tc>
        <w:tc>
          <w:tcPr>
            <w:tcW w:w="630" w:type="dxa"/>
          </w:tcPr>
          <w:p w14:paraId="219B7F0B" w14:textId="652CE988" w:rsidR="00671C88" w:rsidRPr="00400E40" w:rsidRDefault="00671C88" w:rsidP="00671C88">
            <w:pPr>
              <w:jc w:val="center"/>
              <w:rPr>
                <w:rFonts w:ascii="Arial" w:hAnsi="Arial" w:cs="Arial"/>
              </w:rPr>
            </w:pPr>
            <w:r w:rsidRPr="00400E40">
              <w:rPr>
                <w:rFonts w:ascii="Arial" w:hAnsi="Arial" w:cs="Arial"/>
              </w:rPr>
              <w:t>≤</w:t>
            </w:r>
          </w:p>
        </w:tc>
        <w:tc>
          <w:tcPr>
            <w:tcW w:w="2763" w:type="dxa"/>
          </w:tcPr>
          <w:p w14:paraId="656598A5" w14:textId="0707F84D"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76.9%</w:t>
            </w:r>
          </w:p>
        </w:tc>
      </w:tr>
      <w:tr w:rsidR="00671C88" w:rsidRPr="00400E40" w14:paraId="1C488C15" w14:textId="77777777" w:rsidTr="00671C88">
        <w:trPr>
          <w:trHeight w:val="252"/>
        </w:trPr>
        <w:tc>
          <w:tcPr>
            <w:tcW w:w="1435" w:type="dxa"/>
            <w:tcBorders>
              <w:bottom w:val="single" w:sz="8" w:space="0" w:color="auto"/>
            </w:tcBorders>
          </w:tcPr>
          <w:p w14:paraId="4BF31B1E" w14:textId="4529E017"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C-</w:t>
            </w:r>
          </w:p>
        </w:tc>
        <w:tc>
          <w:tcPr>
            <w:tcW w:w="2790" w:type="dxa"/>
            <w:tcBorders>
              <w:bottom w:val="single" w:sz="8" w:space="0" w:color="auto"/>
            </w:tcBorders>
          </w:tcPr>
          <w:p w14:paraId="30A1B067" w14:textId="57CD590B"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70.0%</w:t>
            </w:r>
          </w:p>
        </w:tc>
        <w:tc>
          <w:tcPr>
            <w:tcW w:w="630" w:type="dxa"/>
            <w:tcBorders>
              <w:bottom w:val="single" w:sz="8" w:space="0" w:color="auto"/>
            </w:tcBorders>
          </w:tcPr>
          <w:p w14:paraId="45F93DFA" w14:textId="7BDDE83D" w:rsidR="00671C88" w:rsidRPr="00400E40" w:rsidRDefault="00671C88" w:rsidP="00671C88">
            <w:pPr>
              <w:jc w:val="center"/>
              <w:rPr>
                <w:rFonts w:ascii="Arial" w:hAnsi="Arial" w:cs="Arial"/>
              </w:rPr>
            </w:pPr>
            <w:r w:rsidRPr="00400E40">
              <w:rPr>
                <w:rFonts w:ascii="Arial" w:hAnsi="Arial" w:cs="Arial"/>
              </w:rPr>
              <w:t>≤</w:t>
            </w:r>
          </w:p>
        </w:tc>
        <w:tc>
          <w:tcPr>
            <w:tcW w:w="720" w:type="dxa"/>
            <w:tcBorders>
              <w:bottom w:val="single" w:sz="8" w:space="0" w:color="auto"/>
            </w:tcBorders>
          </w:tcPr>
          <w:p w14:paraId="05CB8281" w14:textId="0B2365EC" w:rsidR="00671C88" w:rsidRPr="00400E40" w:rsidRDefault="00671C88" w:rsidP="00671C88">
            <w:pPr>
              <w:jc w:val="center"/>
              <w:rPr>
                <w:rFonts w:ascii="Arial" w:hAnsi="Arial" w:cs="Arial"/>
              </w:rPr>
            </w:pPr>
            <w:r w:rsidRPr="00400E40">
              <w:rPr>
                <w:rFonts w:ascii="Arial" w:hAnsi="Arial" w:cs="Arial"/>
              </w:rPr>
              <w:t>x</w:t>
            </w:r>
          </w:p>
        </w:tc>
        <w:tc>
          <w:tcPr>
            <w:tcW w:w="630" w:type="dxa"/>
            <w:tcBorders>
              <w:bottom w:val="single" w:sz="8" w:space="0" w:color="auto"/>
            </w:tcBorders>
          </w:tcPr>
          <w:p w14:paraId="6B5A4ACE" w14:textId="6809C8A7" w:rsidR="00671C88" w:rsidRPr="00400E40" w:rsidRDefault="00671C88" w:rsidP="00671C88">
            <w:pPr>
              <w:jc w:val="center"/>
              <w:rPr>
                <w:rFonts w:ascii="Arial" w:hAnsi="Arial" w:cs="Arial"/>
              </w:rPr>
            </w:pPr>
            <w:r w:rsidRPr="00400E40">
              <w:rPr>
                <w:rFonts w:ascii="Arial" w:hAnsi="Arial" w:cs="Arial"/>
              </w:rPr>
              <w:t>≤</w:t>
            </w:r>
          </w:p>
        </w:tc>
        <w:tc>
          <w:tcPr>
            <w:tcW w:w="2763" w:type="dxa"/>
            <w:tcBorders>
              <w:bottom w:val="single" w:sz="8" w:space="0" w:color="auto"/>
            </w:tcBorders>
          </w:tcPr>
          <w:p w14:paraId="01F4A6AB" w14:textId="5A63982A"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72.9%</w:t>
            </w:r>
          </w:p>
        </w:tc>
      </w:tr>
      <w:tr w:rsidR="00671C88" w:rsidRPr="00400E40" w14:paraId="289A2719" w14:textId="77777777" w:rsidTr="00671C88">
        <w:trPr>
          <w:trHeight w:val="252"/>
        </w:trPr>
        <w:tc>
          <w:tcPr>
            <w:tcW w:w="1435" w:type="dxa"/>
            <w:tcBorders>
              <w:top w:val="single" w:sz="8" w:space="0" w:color="auto"/>
            </w:tcBorders>
          </w:tcPr>
          <w:p w14:paraId="471E5AC5" w14:textId="7286B914"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D+</w:t>
            </w:r>
          </w:p>
        </w:tc>
        <w:tc>
          <w:tcPr>
            <w:tcW w:w="2790" w:type="dxa"/>
            <w:tcBorders>
              <w:top w:val="single" w:sz="8" w:space="0" w:color="auto"/>
            </w:tcBorders>
          </w:tcPr>
          <w:p w14:paraId="2632B46F" w14:textId="39D179DF"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67.0%</w:t>
            </w:r>
          </w:p>
        </w:tc>
        <w:tc>
          <w:tcPr>
            <w:tcW w:w="630" w:type="dxa"/>
            <w:tcBorders>
              <w:top w:val="single" w:sz="8" w:space="0" w:color="auto"/>
            </w:tcBorders>
          </w:tcPr>
          <w:p w14:paraId="0240BFA6" w14:textId="343D2818" w:rsidR="00671C88" w:rsidRPr="00400E40" w:rsidRDefault="00671C88" w:rsidP="00671C88">
            <w:pPr>
              <w:jc w:val="center"/>
              <w:rPr>
                <w:rFonts w:ascii="Arial" w:hAnsi="Arial" w:cs="Arial"/>
              </w:rPr>
            </w:pPr>
            <w:r w:rsidRPr="00400E40">
              <w:rPr>
                <w:rFonts w:ascii="Arial" w:hAnsi="Arial" w:cs="Arial"/>
              </w:rPr>
              <w:t>≤</w:t>
            </w:r>
          </w:p>
        </w:tc>
        <w:tc>
          <w:tcPr>
            <w:tcW w:w="720" w:type="dxa"/>
            <w:tcBorders>
              <w:top w:val="single" w:sz="8" w:space="0" w:color="auto"/>
            </w:tcBorders>
          </w:tcPr>
          <w:p w14:paraId="0904F510" w14:textId="2937F085" w:rsidR="00671C88" w:rsidRPr="00400E40" w:rsidRDefault="00671C88" w:rsidP="00671C88">
            <w:pPr>
              <w:jc w:val="center"/>
              <w:rPr>
                <w:rFonts w:ascii="Arial" w:hAnsi="Arial" w:cs="Arial"/>
              </w:rPr>
            </w:pPr>
            <w:r w:rsidRPr="00400E40">
              <w:rPr>
                <w:rFonts w:ascii="Arial" w:hAnsi="Arial" w:cs="Arial"/>
              </w:rPr>
              <w:t>x</w:t>
            </w:r>
          </w:p>
        </w:tc>
        <w:tc>
          <w:tcPr>
            <w:tcW w:w="630" w:type="dxa"/>
            <w:tcBorders>
              <w:top w:val="single" w:sz="8" w:space="0" w:color="auto"/>
            </w:tcBorders>
          </w:tcPr>
          <w:p w14:paraId="1E3A0B4F" w14:textId="6212E2F3" w:rsidR="00671C88" w:rsidRPr="00400E40" w:rsidRDefault="00671C88" w:rsidP="00671C88">
            <w:pPr>
              <w:jc w:val="center"/>
              <w:rPr>
                <w:rFonts w:ascii="Arial" w:hAnsi="Arial" w:cs="Arial"/>
              </w:rPr>
            </w:pPr>
            <w:r w:rsidRPr="00400E40">
              <w:rPr>
                <w:rFonts w:ascii="Arial" w:hAnsi="Arial" w:cs="Arial"/>
              </w:rPr>
              <w:t>≤</w:t>
            </w:r>
          </w:p>
        </w:tc>
        <w:tc>
          <w:tcPr>
            <w:tcW w:w="2763" w:type="dxa"/>
            <w:tcBorders>
              <w:top w:val="single" w:sz="8" w:space="0" w:color="auto"/>
            </w:tcBorders>
          </w:tcPr>
          <w:p w14:paraId="33D08B6A" w14:textId="09996CCE"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69.9%</w:t>
            </w:r>
          </w:p>
        </w:tc>
      </w:tr>
      <w:tr w:rsidR="00671C88" w:rsidRPr="00400E40" w14:paraId="002594B9" w14:textId="77777777" w:rsidTr="00671C88">
        <w:trPr>
          <w:trHeight w:val="252"/>
        </w:trPr>
        <w:tc>
          <w:tcPr>
            <w:tcW w:w="1435" w:type="dxa"/>
            <w:tcBorders>
              <w:bottom w:val="single" w:sz="8" w:space="0" w:color="auto"/>
            </w:tcBorders>
          </w:tcPr>
          <w:p w14:paraId="285A7A88" w14:textId="35773598"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D</w:t>
            </w:r>
          </w:p>
        </w:tc>
        <w:tc>
          <w:tcPr>
            <w:tcW w:w="2790" w:type="dxa"/>
            <w:tcBorders>
              <w:bottom w:val="single" w:sz="8" w:space="0" w:color="auto"/>
            </w:tcBorders>
          </w:tcPr>
          <w:p w14:paraId="3CDAC100" w14:textId="5DEFDD39"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60.0%</w:t>
            </w:r>
          </w:p>
        </w:tc>
        <w:tc>
          <w:tcPr>
            <w:tcW w:w="630" w:type="dxa"/>
            <w:tcBorders>
              <w:bottom w:val="single" w:sz="8" w:space="0" w:color="auto"/>
            </w:tcBorders>
          </w:tcPr>
          <w:p w14:paraId="2F2AEB74" w14:textId="5606AAFF" w:rsidR="00671C88" w:rsidRPr="00400E40" w:rsidRDefault="00671C88" w:rsidP="00671C88">
            <w:pPr>
              <w:jc w:val="center"/>
              <w:rPr>
                <w:rFonts w:ascii="Arial" w:hAnsi="Arial" w:cs="Arial"/>
              </w:rPr>
            </w:pPr>
            <w:r w:rsidRPr="00400E40">
              <w:rPr>
                <w:rFonts w:ascii="Arial" w:hAnsi="Arial" w:cs="Arial"/>
              </w:rPr>
              <w:t>≤</w:t>
            </w:r>
          </w:p>
        </w:tc>
        <w:tc>
          <w:tcPr>
            <w:tcW w:w="720" w:type="dxa"/>
            <w:tcBorders>
              <w:bottom w:val="single" w:sz="8" w:space="0" w:color="auto"/>
            </w:tcBorders>
          </w:tcPr>
          <w:p w14:paraId="1C977B70" w14:textId="58DAE9ED" w:rsidR="00671C88" w:rsidRPr="00400E40" w:rsidRDefault="00671C88" w:rsidP="00671C88">
            <w:pPr>
              <w:jc w:val="center"/>
              <w:rPr>
                <w:rFonts w:ascii="Arial" w:hAnsi="Arial" w:cs="Arial"/>
              </w:rPr>
            </w:pPr>
            <w:r w:rsidRPr="00400E40">
              <w:rPr>
                <w:rFonts w:ascii="Arial" w:hAnsi="Arial" w:cs="Arial"/>
              </w:rPr>
              <w:t>x</w:t>
            </w:r>
          </w:p>
        </w:tc>
        <w:tc>
          <w:tcPr>
            <w:tcW w:w="630" w:type="dxa"/>
            <w:tcBorders>
              <w:bottom w:val="single" w:sz="8" w:space="0" w:color="auto"/>
            </w:tcBorders>
          </w:tcPr>
          <w:p w14:paraId="7A67374C" w14:textId="614D1B83" w:rsidR="00671C88" w:rsidRPr="00400E40" w:rsidRDefault="00671C88" w:rsidP="00671C88">
            <w:pPr>
              <w:jc w:val="center"/>
              <w:rPr>
                <w:rFonts w:ascii="Arial" w:hAnsi="Arial" w:cs="Arial"/>
              </w:rPr>
            </w:pPr>
            <w:r w:rsidRPr="00400E40">
              <w:rPr>
                <w:rFonts w:ascii="Arial" w:hAnsi="Arial" w:cs="Arial"/>
              </w:rPr>
              <w:t>≤</w:t>
            </w:r>
          </w:p>
        </w:tc>
        <w:tc>
          <w:tcPr>
            <w:tcW w:w="2763" w:type="dxa"/>
            <w:tcBorders>
              <w:bottom w:val="single" w:sz="8" w:space="0" w:color="auto"/>
            </w:tcBorders>
          </w:tcPr>
          <w:p w14:paraId="64C166FA" w14:textId="66255870"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66.9%</w:t>
            </w:r>
          </w:p>
        </w:tc>
      </w:tr>
      <w:tr w:rsidR="00671C88" w:rsidRPr="00400E40"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400E40" w:rsidRDefault="00671C88" w:rsidP="00671C88">
            <w:pPr>
              <w:tabs>
                <w:tab w:val="left" w:pos="-720"/>
              </w:tabs>
              <w:suppressAutoHyphens/>
              <w:spacing w:line="276" w:lineRule="auto"/>
              <w:jc w:val="center"/>
              <w:rPr>
                <w:rFonts w:ascii="Arial" w:hAnsi="Arial" w:cs="Arial"/>
                <w:spacing w:val="-3"/>
              </w:rPr>
            </w:pPr>
            <w:r w:rsidRPr="00400E40">
              <w:rPr>
                <w:rFonts w:ascii="Arial" w:hAnsi="Arial" w:cs="Arial"/>
              </w:rPr>
              <w:t>F</w:t>
            </w:r>
          </w:p>
        </w:tc>
        <w:tc>
          <w:tcPr>
            <w:tcW w:w="2790" w:type="dxa"/>
            <w:tcBorders>
              <w:top w:val="single" w:sz="8" w:space="0" w:color="auto"/>
              <w:bottom w:val="single" w:sz="8" w:space="0" w:color="auto"/>
            </w:tcBorders>
          </w:tcPr>
          <w:p w14:paraId="3CC732C8" w14:textId="41BEB773" w:rsidR="00671C88" w:rsidRPr="00400E40" w:rsidRDefault="00671C88" w:rsidP="00671C88">
            <w:pPr>
              <w:tabs>
                <w:tab w:val="left" w:pos="-720"/>
              </w:tabs>
              <w:suppressAutoHyphens/>
              <w:spacing w:line="276" w:lineRule="auto"/>
              <w:jc w:val="right"/>
              <w:rPr>
                <w:rFonts w:ascii="Arial" w:hAnsi="Arial" w:cs="Arial"/>
                <w:spacing w:val="-3"/>
              </w:rPr>
            </w:pPr>
            <w:r w:rsidRPr="00400E40">
              <w:rPr>
                <w:rFonts w:ascii="Arial" w:hAnsi="Arial" w:cs="Arial"/>
              </w:rPr>
              <w:t>0.0%</w:t>
            </w:r>
          </w:p>
        </w:tc>
        <w:tc>
          <w:tcPr>
            <w:tcW w:w="630" w:type="dxa"/>
            <w:tcBorders>
              <w:top w:val="single" w:sz="8" w:space="0" w:color="auto"/>
              <w:bottom w:val="single" w:sz="8" w:space="0" w:color="auto"/>
            </w:tcBorders>
          </w:tcPr>
          <w:p w14:paraId="40F3F7A0" w14:textId="4C908CCB" w:rsidR="00671C88" w:rsidRPr="00400E40" w:rsidRDefault="00671C88" w:rsidP="00671C88">
            <w:pPr>
              <w:jc w:val="center"/>
              <w:rPr>
                <w:rFonts w:ascii="Arial" w:hAnsi="Arial" w:cs="Arial"/>
              </w:rPr>
            </w:pPr>
            <w:r w:rsidRPr="00400E40">
              <w:rPr>
                <w:rFonts w:ascii="Arial" w:hAnsi="Arial" w:cs="Arial"/>
              </w:rPr>
              <w:t>≤</w:t>
            </w:r>
          </w:p>
        </w:tc>
        <w:tc>
          <w:tcPr>
            <w:tcW w:w="720" w:type="dxa"/>
            <w:tcBorders>
              <w:top w:val="single" w:sz="8" w:space="0" w:color="auto"/>
              <w:bottom w:val="single" w:sz="8" w:space="0" w:color="auto"/>
            </w:tcBorders>
          </w:tcPr>
          <w:p w14:paraId="6A6F9C99" w14:textId="607635AA" w:rsidR="00671C88" w:rsidRPr="00400E40" w:rsidRDefault="00671C88" w:rsidP="00671C88">
            <w:pPr>
              <w:jc w:val="center"/>
              <w:rPr>
                <w:rFonts w:ascii="Arial" w:hAnsi="Arial" w:cs="Arial"/>
              </w:rPr>
            </w:pPr>
            <w:r w:rsidRPr="00400E40">
              <w:rPr>
                <w:rFonts w:ascii="Arial" w:hAnsi="Arial" w:cs="Arial"/>
              </w:rPr>
              <w:t>x</w:t>
            </w:r>
          </w:p>
        </w:tc>
        <w:tc>
          <w:tcPr>
            <w:tcW w:w="630" w:type="dxa"/>
            <w:tcBorders>
              <w:top w:val="single" w:sz="8" w:space="0" w:color="auto"/>
              <w:bottom w:val="single" w:sz="8" w:space="0" w:color="auto"/>
            </w:tcBorders>
          </w:tcPr>
          <w:p w14:paraId="56D793DD" w14:textId="31F5A682" w:rsidR="00671C88" w:rsidRPr="00400E40" w:rsidRDefault="00671C88" w:rsidP="00671C88">
            <w:pPr>
              <w:jc w:val="center"/>
              <w:rPr>
                <w:rFonts w:ascii="Arial" w:hAnsi="Arial" w:cs="Arial"/>
              </w:rPr>
            </w:pPr>
            <w:r w:rsidRPr="00400E40">
              <w:rPr>
                <w:rFonts w:ascii="Arial" w:hAnsi="Arial" w:cs="Arial"/>
              </w:rPr>
              <w:t>≤</w:t>
            </w:r>
          </w:p>
        </w:tc>
        <w:tc>
          <w:tcPr>
            <w:tcW w:w="2763" w:type="dxa"/>
            <w:tcBorders>
              <w:top w:val="single" w:sz="8" w:space="0" w:color="auto"/>
              <w:bottom w:val="single" w:sz="8" w:space="0" w:color="auto"/>
            </w:tcBorders>
          </w:tcPr>
          <w:p w14:paraId="27506FE9" w14:textId="38018459" w:rsidR="00671C88" w:rsidRPr="00400E40" w:rsidRDefault="00671C88" w:rsidP="00671C88">
            <w:pPr>
              <w:tabs>
                <w:tab w:val="left" w:pos="-720"/>
              </w:tabs>
              <w:suppressAutoHyphens/>
              <w:spacing w:line="276" w:lineRule="auto"/>
              <w:rPr>
                <w:rFonts w:ascii="Arial" w:hAnsi="Arial" w:cs="Arial"/>
                <w:spacing w:val="-3"/>
              </w:rPr>
            </w:pPr>
            <w:r w:rsidRPr="00400E40">
              <w:rPr>
                <w:rFonts w:ascii="Arial" w:hAnsi="Arial" w:cs="Arial"/>
              </w:rPr>
              <w:t>59.9%</w:t>
            </w:r>
          </w:p>
        </w:tc>
      </w:tr>
    </w:tbl>
    <w:p w14:paraId="6FA4FC2B" w14:textId="3C319261" w:rsidR="009446FE" w:rsidRPr="00400E40" w:rsidRDefault="009446FE" w:rsidP="009446FE">
      <w:pPr>
        <w:pStyle w:val="Heading2"/>
        <w:rPr>
          <w:rFonts w:ascii="Arial" w:hAnsi="Arial" w:cs="Arial"/>
          <w:sz w:val="22"/>
        </w:rPr>
      </w:pPr>
      <w:r w:rsidRPr="00400E40">
        <w:rPr>
          <w:rFonts w:ascii="Arial" w:hAnsi="Arial" w:cs="Arial"/>
          <w:sz w:val="22"/>
        </w:rPr>
        <w:t>Points Available</w:t>
      </w:r>
    </w:p>
    <w:tbl>
      <w:tblPr>
        <w:tblStyle w:val="TableGrid"/>
        <w:tblpPr w:leftFromText="180" w:rightFromText="180" w:vertAnchor="text" w:horzAnchor="margin" w:tblpX="386" w:tblpY="129"/>
        <w:tblW w:w="8995" w:type="dxa"/>
        <w:tblLayout w:type="fixed"/>
        <w:tblLook w:val="04A0" w:firstRow="1" w:lastRow="0" w:firstColumn="1" w:lastColumn="0" w:noHBand="0" w:noVBand="1"/>
      </w:tblPr>
      <w:tblGrid>
        <w:gridCol w:w="1435"/>
        <w:gridCol w:w="1440"/>
        <w:gridCol w:w="6120"/>
      </w:tblGrid>
      <w:tr w:rsidR="00857D76" w:rsidRPr="00400E40" w14:paraId="002009F9" w14:textId="77777777" w:rsidTr="00753053">
        <w:trPr>
          <w:trHeight w:val="252"/>
        </w:trPr>
        <w:tc>
          <w:tcPr>
            <w:tcW w:w="1435" w:type="dxa"/>
            <w:tcBorders>
              <w:bottom w:val="single" w:sz="12" w:space="0" w:color="auto"/>
            </w:tcBorders>
            <w:vAlign w:val="bottom"/>
          </w:tcPr>
          <w:p w14:paraId="11B6B030" w14:textId="6939C94F" w:rsidR="00857D76" w:rsidRPr="00400E40" w:rsidRDefault="00857D76" w:rsidP="009446FE">
            <w:pPr>
              <w:jc w:val="center"/>
              <w:rPr>
                <w:rFonts w:ascii="Arial" w:hAnsi="Arial" w:cs="Arial"/>
                <w:b/>
              </w:rPr>
            </w:pPr>
            <w:r w:rsidRPr="00400E40">
              <w:rPr>
                <w:rFonts w:ascii="Arial" w:hAnsi="Arial" w:cs="Arial"/>
                <w:b/>
              </w:rPr>
              <w:t>Points</w:t>
            </w:r>
            <w:r w:rsidRPr="00400E40">
              <w:rPr>
                <w:rFonts w:ascii="Arial" w:hAnsi="Arial" w:cs="Arial"/>
                <w:b/>
              </w:rPr>
              <w:br/>
              <w:t>(</w:t>
            </w:r>
            <w:r w:rsidRPr="00400E40">
              <w:rPr>
                <w:rFonts w:ascii="Arial" w:hAnsi="Arial" w:cs="Arial"/>
                <w:b/>
                <w:i/>
                <w:iCs/>
              </w:rPr>
              <w:t>if provided</w:t>
            </w:r>
            <w:r w:rsidRPr="00400E40">
              <w:rPr>
                <w:rFonts w:ascii="Arial" w:hAnsi="Arial" w:cs="Arial"/>
                <w:b/>
              </w:rPr>
              <w:t>)</w:t>
            </w:r>
          </w:p>
        </w:tc>
        <w:tc>
          <w:tcPr>
            <w:tcW w:w="1440" w:type="dxa"/>
            <w:tcBorders>
              <w:bottom w:val="single" w:sz="12" w:space="0" w:color="auto"/>
            </w:tcBorders>
            <w:vAlign w:val="bottom"/>
          </w:tcPr>
          <w:p w14:paraId="62537C04" w14:textId="033B5FBA" w:rsidR="00857D76" w:rsidRPr="00400E40" w:rsidRDefault="00857D76" w:rsidP="004E3ABB">
            <w:pPr>
              <w:jc w:val="center"/>
              <w:rPr>
                <w:rFonts w:ascii="Arial" w:hAnsi="Arial" w:cs="Arial"/>
                <w:b/>
              </w:rPr>
            </w:pPr>
            <w:r w:rsidRPr="00400E40">
              <w:rPr>
                <w:rFonts w:ascii="Arial" w:hAnsi="Arial" w:cs="Arial"/>
                <w:b/>
              </w:rPr>
              <w:t>Percent</w:t>
            </w:r>
            <w:r w:rsidRPr="00400E40">
              <w:rPr>
                <w:rFonts w:ascii="Arial" w:hAnsi="Arial" w:cs="Arial"/>
                <w:b/>
              </w:rPr>
              <w:br/>
              <w:t>(</w:t>
            </w:r>
            <w:r w:rsidRPr="00400E40">
              <w:rPr>
                <w:rFonts w:ascii="Arial" w:hAnsi="Arial" w:cs="Arial"/>
                <w:b/>
                <w:i/>
                <w:iCs/>
              </w:rPr>
              <w:t>approximate</w:t>
            </w:r>
            <w:r w:rsidRPr="00400E40">
              <w:rPr>
                <w:rFonts w:ascii="Arial" w:hAnsi="Arial" w:cs="Arial"/>
                <w:b/>
              </w:rPr>
              <w:t>)</w:t>
            </w:r>
          </w:p>
        </w:tc>
        <w:tc>
          <w:tcPr>
            <w:tcW w:w="6120" w:type="dxa"/>
            <w:tcBorders>
              <w:bottom w:val="single" w:sz="12" w:space="0" w:color="auto"/>
            </w:tcBorders>
            <w:vAlign w:val="bottom"/>
          </w:tcPr>
          <w:p w14:paraId="4BD9C73D" w14:textId="14D59229" w:rsidR="00857D76" w:rsidRPr="00400E40" w:rsidRDefault="00857D76" w:rsidP="004E3ABB">
            <w:pPr>
              <w:jc w:val="center"/>
              <w:rPr>
                <w:rFonts w:ascii="Arial" w:hAnsi="Arial" w:cs="Arial"/>
                <w:b/>
              </w:rPr>
            </w:pPr>
            <w:r w:rsidRPr="00400E40">
              <w:rPr>
                <w:rFonts w:ascii="Arial" w:hAnsi="Arial" w:cs="Arial"/>
                <w:b/>
              </w:rPr>
              <w:t>Item Description</w:t>
            </w:r>
          </w:p>
        </w:tc>
      </w:tr>
      <w:tr w:rsidR="00857D76" w:rsidRPr="00400E40" w14:paraId="71F4C96C" w14:textId="77777777" w:rsidTr="00753053">
        <w:trPr>
          <w:trHeight w:val="252"/>
        </w:trPr>
        <w:tc>
          <w:tcPr>
            <w:tcW w:w="1435" w:type="dxa"/>
            <w:tcBorders>
              <w:top w:val="single" w:sz="12" w:space="0" w:color="auto"/>
            </w:tcBorders>
          </w:tcPr>
          <w:p w14:paraId="682B4E53" w14:textId="7BB7AA46" w:rsidR="00857D76" w:rsidRPr="00400E40" w:rsidRDefault="00857D76" w:rsidP="004E3ABB">
            <w:pPr>
              <w:tabs>
                <w:tab w:val="left" w:pos="-720"/>
              </w:tabs>
              <w:suppressAutoHyphens/>
              <w:spacing w:line="276" w:lineRule="auto"/>
              <w:jc w:val="center"/>
              <w:rPr>
                <w:rFonts w:ascii="Arial" w:hAnsi="Arial" w:cs="Arial"/>
                <w:spacing w:val="-3"/>
              </w:rPr>
            </w:pPr>
            <w:r w:rsidRPr="00400E40">
              <w:rPr>
                <w:rFonts w:ascii="Arial" w:hAnsi="Arial" w:cs="Arial"/>
                <w:spacing w:val="-3"/>
              </w:rPr>
              <w:t>300</w:t>
            </w:r>
          </w:p>
        </w:tc>
        <w:tc>
          <w:tcPr>
            <w:tcW w:w="1440" w:type="dxa"/>
            <w:tcBorders>
              <w:top w:val="single" w:sz="12" w:space="0" w:color="auto"/>
            </w:tcBorders>
          </w:tcPr>
          <w:p w14:paraId="6068C12F" w14:textId="5CEE65DC" w:rsidR="00857D76" w:rsidRPr="00400E40" w:rsidRDefault="00857D76" w:rsidP="008500E6">
            <w:pPr>
              <w:tabs>
                <w:tab w:val="left" w:pos="-720"/>
              </w:tabs>
              <w:suppressAutoHyphens/>
              <w:spacing w:line="276" w:lineRule="auto"/>
              <w:jc w:val="center"/>
              <w:rPr>
                <w:rFonts w:ascii="Arial" w:hAnsi="Arial" w:cs="Arial"/>
                <w:spacing w:val="-3"/>
              </w:rPr>
            </w:pPr>
            <w:r w:rsidRPr="00400E40">
              <w:rPr>
                <w:rFonts w:ascii="Arial" w:hAnsi="Arial" w:cs="Arial"/>
                <w:spacing w:val="-3"/>
              </w:rPr>
              <w:t>67</w:t>
            </w:r>
          </w:p>
        </w:tc>
        <w:tc>
          <w:tcPr>
            <w:tcW w:w="6120" w:type="dxa"/>
            <w:tcBorders>
              <w:top w:val="single" w:sz="12" w:space="0" w:color="auto"/>
            </w:tcBorders>
          </w:tcPr>
          <w:p w14:paraId="709BD609" w14:textId="04C26BB3" w:rsidR="00857D76" w:rsidRPr="00400E40" w:rsidRDefault="00857D76" w:rsidP="009446FE">
            <w:pPr>
              <w:rPr>
                <w:rFonts w:ascii="Arial" w:hAnsi="Arial" w:cs="Arial"/>
              </w:rPr>
            </w:pPr>
            <w:r w:rsidRPr="00400E40">
              <w:rPr>
                <w:rFonts w:ascii="Arial" w:hAnsi="Arial" w:cs="Arial"/>
              </w:rPr>
              <w:t>3 Exams</w:t>
            </w:r>
          </w:p>
        </w:tc>
      </w:tr>
      <w:tr w:rsidR="00857D76" w:rsidRPr="00400E40" w14:paraId="08E20C9C" w14:textId="77777777" w:rsidTr="00753053">
        <w:trPr>
          <w:trHeight w:val="252"/>
        </w:trPr>
        <w:tc>
          <w:tcPr>
            <w:tcW w:w="1435" w:type="dxa"/>
          </w:tcPr>
          <w:p w14:paraId="320E11D2" w14:textId="4A0437F9" w:rsidR="00857D76" w:rsidRPr="00400E40" w:rsidRDefault="00857D76" w:rsidP="004E3ABB">
            <w:pPr>
              <w:tabs>
                <w:tab w:val="left" w:pos="-720"/>
              </w:tabs>
              <w:suppressAutoHyphens/>
              <w:spacing w:line="276" w:lineRule="auto"/>
              <w:jc w:val="center"/>
              <w:rPr>
                <w:rFonts w:ascii="Arial" w:hAnsi="Arial" w:cs="Arial"/>
                <w:spacing w:val="-3"/>
              </w:rPr>
            </w:pPr>
            <w:r w:rsidRPr="00400E40">
              <w:rPr>
                <w:rFonts w:ascii="Arial" w:hAnsi="Arial" w:cs="Arial"/>
                <w:spacing w:val="-3"/>
              </w:rPr>
              <w:t>100</w:t>
            </w:r>
          </w:p>
        </w:tc>
        <w:tc>
          <w:tcPr>
            <w:tcW w:w="1440" w:type="dxa"/>
          </w:tcPr>
          <w:p w14:paraId="60CE72FD" w14:textId="6065D9B1" w:rsidR="00857D76" w:rsidRPr="00400E40" w:rsidRDefault="00857D76" w:rsidP="008500E6">
            <w:pPr>
              <w:tabs>
                <w:tab w:val="left" w:pos="-720"/>
              </w:tabs>
              <w:suppressAutoHyphens/>
              <w:spacing w:line="276" w:lineRule="auto"/>
              <w:jc w:val="center"/>
              <w:rPr>
                <w:rFonts w:ascii="Arial" w:hAnsi="Arial" w:cs="Arial"/>
                <w:spacing w:val="-3"/>
              </w:rPr>
            </w:pPr>
            <w:r w:rsidRPr="00400E40">
              <w:rPr>
                <w:rFonts w:ascii="Arial" w:hAnsi="Arial" w:cs="Arial"/>
                <w:spacing w:val="-3"/>
              </w:rPr>
              <w:t>22</w:t>
            </w:r>
          </w:p>
        </w:tc>
        <w:tc>
          <w:tcPr>
            <w:tcW w:w="6120" w:type="dxa"/>
          </w:tcPr>
          <w:p w14:paraId="01E1B880" w14:textId="30635C24" w:rsidR="00857D76" w:rsidRPr="00400E40" w:rsidRDefault="00857D76" w:rsidP="009446FE">
            <w:pPr>
              <w:rPr>
                <w:rFonts w:ascii="Arial" w:hAnsi="Arial" w:cs="Arial"/>
              </w:rPr>
            </w:pPr>
            <w:r w:rsidRPr="00400E40">
              <w:rPr>
                <w:rFonts w:ascii="Arial" w:hAnsi="Arial" w:cs="Arial"/>
              </w:rPr>
              <w:t>Quizzes</w:t>
            </w:r>
          </w:p>
        </w:tc>
      </w:tr>
      <w:tr w:rsidR="00857D76" w:rsidRPr="00400E40" w14:paraId="671B895D" w14:textId="77777777" w:rsidTr="00753053">
        <w:trPr>
          <w:trHeight w:val="252"/>
        </w:trPr>
        <w:tc>
          <w:tcPr>
            <w:tcW w:w="1435" w:type="dxa"/>
          </w:tcPr>
          <w:p w14:paraId="12E931D9" w14:textId="0B23DB8E" w:rsidR="00857D76" w:rsidRPr="00400E40" w:rsidRDefault="00857D76" w:rsidP="004E3ABB">
            <w:pPr>
              <w:tabs>
                <w:tab w:val="left" w:pos="-720"/>
              </w:tabs>
              <w:suppressAutoHyphens/>
              <w:spacing w:line="276" w:lineRule="auto"/>
              <w:jc w:val="center"/>
              <w:rPr>
                <w:rFonts w:ascii="Arial" w:hAnsi="Arial" w:cs="Arial"/>
                <w:spacing w:val="-3"/>
              </w:rPr>
            </w:pPr>
            <w:r w:rsidRPr="00400E40">
              <w:rPr>
                <w:rFonts w:ascii="Arial" w:hAnsi="Arial" w:cs="Arial"/>
                <w:spacing w:val="-3"/>
              </w:rPr>
              <w:t>50</w:t>
            </w:r>
          </w:p>
        </w:tc>
        <w:tc>
          <w:tcPr>
            <w:tcW w:w="1440" w:type="dxa"/>
          </w:tcPr>
          <w:p w14:paraId="1729FE0B" w14:textId="2A75488E" w:rsidR="00857D76" w:rsidRPr="00400E40" w:rsidRDefault="00857D76" w:rsidP="008500E6">
            <w:pPr>
              <w:tabs>
                <w:tab w:val="left" w:pos="-720"/>
              </w:tabs>
              <w:suppressAutoHyphens/>
              <w:spacing w:line="276" w:lineRule="auto"/>
              <w:jc w:val="center"/>
              <w:rPr>
                <w:rFonts w:ascii="Arial" w:hAnsi="Arial" w:cs="Arial"/>
                <w:spacing w:val="-3"/>
              </w:rPr>
            </w:pPr>
            <w:r w:rsidRPr="00400E40">
              <w:rPr>
                <w:rFonts w:ascii="Arial" w:hAnsi="Arial" w:cs="Arial"/>
                <w:spacing w:val="-3"/>
              </w:rPr>
              <w:t>11</w:t>
            </w:r>
          </w:p>
        </w:tc>
        <w:tc>
          <w:tcPr>
            <w:tcW w:w="6120" w:type="dxa"/>
          </w:tcPr>
          <w:p w14:paraId="4400EB82" w14:textId="77FF3BB6" w:rsidR="00857D76" w:rsidRPr="00400E40" w:rsidRDefault="00857D76" w:rsidP="009446FE">
            <w:pPr>
              <w:rPr>
                <w:rFonts w:ascii="Arial" w:hAnsi="Arial" w:cs="Arial"/>
              </w:rPr>
            </w:pPr>
            <w:r w:rsidRPr="00400E40">
              <w:rPr>
                <w:rFonts w:ascii="Arial" w:hAnsi="Arial" w:cs="Arial"/>
              </w:rPr>
              <w:t>Written Assignments</w:t>
            </w:r>
          </w:p>
        </w:tc>
      </w:tr>
      <w:tr w:rsidR="00857D76" w:rsidRPr="00400E40" w14:paraId="4D8113B5" w14:textId="77777777" w:rsidTr="00753053">
        <w:trPr>
          <w:trHeight w:val="252"/>
        </w:trPr>
        <w:tc>
          <w:tcPr>
            <w:tcW w:w="1435" w:type="dxa"/>
            <w:tcBorders>
              <w:top w:val="single" w:sz="8" w:space="0" w:color="auto"/>
            </w:tcBorders>
          </w:tcPr>
          <w:p w14:paraId="53289A70" w14:textId="3C5D7E5C" w:rsidR="00857D76" w:rsidRPr="00400E40" w:rsidRDefault="00857D76" w:rsidP="004E3ABB">
            <w:pPr>
              <w:tabs>
                <w:tab w:val="left" w:pos="-720"/>
              </w:tabs>
              <w:suppressAutoHyphens/>
              <w:spacing w:line="276" w:lineRule="auto"/>
              <w:jc w:val="center"/>
              <w:rPr>
                <w:rFonts w:ascii="Arial" w:hAnsi="Arial" w:cs="Arial"/>
                <w:spacing w:val="-3"/>
              </w:rPr>
            </w:pPr>
            <w:r w:rsidRPr="00400E40">
              <w:rPr>
                <w:rFonts w:ascii="Arial" w:hAnsi="Arial" w:cs="Arial"/>
                <w:spacing w:val="-3"/>
              </w:rPr>
              <w:t>450</w:t>
            </w:r>
          </w:p>
        </w:tc>
        <w:tc>
          <w:tcPr>
            <w:tcW w:w="1440" w:type="dxa"/>
            <w:tcBorders>
              <w:top w:val="single" w:sz="8" w:space="0" w:color="auto"/>
            </w:tcBorders>
          </w:tcPr>
          <w:p w14:paraId="57B9A190" w14:textId="154411B2" w:rsidR="00857D76" w:rsidRPr="00400E40" w:rsidRDefault="00857D76" w:rsidP="008E0ACC">
            <w:pPr>
              <w:tabs>
                <w:tab w:val="left" w:pos="-720"/>
              </w:tabs>
              <w:suppressAutoHyphens/>
              <w:spacing w:line="276" w:lineRule="auto"/>
              <w:jc w:val="center"/>
              <w:rPr>
                <w:rFonts w:ascii="Arial" w:hAnsi="Arial" w:cs="Arial"/>
                <w:spacing w:val="-3"/>
              </w:rPr>
            </w:pPr>
            <w:r w:rsidRPr="00400E40">
              <w:rPr>
                <w:rFonts w:ascii="Arial" w:hAnsi="Arial" w:cs="Arial"/>
                <w:spacing w:val="-3"/>
              </w:rPr>
              <w:t>100%</w:t>
            </w:r>
          </w:p>
        </w:tc>
        <w:tc>
          <w:tcPr>
            <w:tcW w:w="6120" w:type="dxa"/>
            <w:tcBorders>
              <w:top w:val="single" w:sz="8" w:space="0" w:color="auto"/>
            </w:tcBorders>
          </w:tcPr>
          <w:p w14:paraId="20C6CED9" w14:textId="3A053B8E" w:rsidR="00857D76" w:rsidRPr="00400E40" w:rsidRDefault="00857D76" w:rsidP="004E3ABB">
            <w:pPr>
              <w:jc w:val="center"/>
              <w:rPr>
                <w:rFonts w:ascii="Arial" w:hAnsi="Arial" w:cs="Arial"/>
                <w:b/>
                <w:bCs/>
              </w:rPr>
            </w:pPr>
            <w:r w:rsidRPr="00400E40">
              <w:rPr>
                <w:rFonts w:ascii="Arial" w:hAnsi="Arial" w:cs="Arial"/>
                <w:b/>
                <w:bCs/>
              </w:rPr>
              <w:t>TOTALS</w:t>
            </w:r>
          </w:p>
        </w:tc>
      </w:tr>
    </w:tbl>
    <w:p w14:paraId="410DAC09" w14:textId="2177E58E" w:rsidR="00753053" w:rsidRPr="00400E40" w:rsidRDefault="002A64B0" w:rsidP="00B432E7">
      <w:pPr>
        <w:pStyle w:val="ListParagraph"/>
        <w:rPr>
          <w:rFonts w:ascii="Arial" w:hAnsi="Arial" w:cs="Arial"/>
        </w:rPr>
      </w:pPr>
      <w:r w:rsidRPr="00400E40">
        <w:rPr>
          <w:rFonts w:ascii="Arial" w:hAnsi="Arial" w:cs="Arial"/>
        </w:rPr>
        <w:t xml:space="preserve">a separate schedule will be on </w:t>
      </w:r>
      <w:r w:rsidR="00B432E7" w:rsidRPr="00400E40">
        <w:rPr>
          <w:rFonts w:ascii="Arial" w:hAnsi="Arial" w:cs="Arial"/>
        </w:rPr>
        <w:t>canvas.</w:t>
      </w:r>
    </w:p>
    <w:p w14:paraId="500DADC7" w14:textId="77777777" w:rsidR="00927F0C" w:rsidRPr="00400E40" w:rsidRDefault="00927F0C" w:rsidP="00D57096">
      <w:pPr>
        <w:rPr>
          <w:rFonts w:ascii="Arial" w:hAnsi="Arial" w:cs="Arial"/>
        </w:rPr>
      </w:pPr>
    </w:p>
    <w:p w14:paraId="280EE745" w14:textId="71454E87" w:rsidR="00D57096" w:rsidRPr="00400E40" w:rsidRDefault="00C83888" w:rsidP="000F3624">
      <w:pPr>
        <w:pStyle w:val="Heading1"/>
        <w:rPr>
          <w:rFonts w:ascii="Arial" w:hAnsi="Arial" w:cs="Arial"/>
          <w:sz w:val="22"/>
          <w:szCs w:val="22"/>
        </w:rPr>
      </w:pPr>
      <w:r w:rsidRPr="00400E40">
        <w:rPr>
          <w:rFonts w:ascii="Arial" w:hAnsi="Arial" w:cs="Arial"/>
          <w:sz w:val="22"/>
          <w:szCs w:val="22"/>
        </w:rPr>
        <w:t>Coursework</w:t>
      </w:r>
      <w:r w:rsidR="00076465" w:rsidRPr="00400E40">
        <w:rPr>
          <w:rFonts w:ascii="Arial" w:hAnsi="Arial" w:cs="Arial"/>
          <w:sz w:val="22"/>
          <w:szCs w:val="22"/>
        </w:rPr>
        <w:t xml:space="preserve"> Descriptions &amp; Commentary</w:t>
      </w:r>
    </w:p>
    <w:p w14:paraId="0C2DCD3F" w14:textId="77777777" w:rsidR="00C83888" w:rsidRPr="00400E40" w:rsidRDefault="00C83888" w:rsidP="004706F5">
      <w:pPr>
        <w:pStyle w:val="Heading2"/>
        <w:rPr>
          <w:rFonts w:ascii="Arial" w:hAnsi="Arial" w:cs="Arial"/>
          <w:sz w:val="22"/>
        </w:rPr>
      </w:pPr>
      <w:r w:rsidRPr="00400E40">
        <w:rPr>
          <w:rFonts w:ascii="Arial" w:hAnsi="Arial" w:cs="Arial"/>
          <w:sz w:val="22"/>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400E40" w14:paraId="0E654F1E" w14:textId="77777777" w:rsidTr="000F3624">
        <w:tc>
          <w:tcPr>
            <w:tcW w:w="8964" w:type="dxa"/>
          </w:tcPr>
          <w:p w14:paraId="54279AAA" w14:textId="36558861" w:rsidR="00C83888" w:rsidRPr="00400E40" w:rsidRDefault="00281121" w:rsidP="000F3624">
            <w:pPr>
              <w:rPr>
                <w:rFonts w:ascii="Arial" w:hAnsi="Arial" w:cs="Arial"/>
              </w:rPr>
            </w:pPr>
            <w:r w:rsidRPr="00400E40">
              <w:rPr>
                <w:rFonts w:ascii="Arial" w:hAnsi="Arial" w:cs="Arial"/>
              </w:rPr>
              <w:t xml:space="preserve">The </w:t>
            </w:r>
            <w:r w:rsidR="00AE1EFF" w:rsidRPr="00400E40">
              <w:rPr>
                <w:rFonts w:ascii="Arial" w:hAnsi="Arial" w:cs="Arial"/>
              </w:rPr>
              <w:t>3</w:t>
            </w:r>
            <w:r w:rsidR="00927F0C" w:rsidRPr="00400E40">
              <w:rPr>
                <w:rFonts w:ascii="Arial" w:hAnsi="Arial" w:cs="Arial"/>
              </w:rPr>
              <w:t xml:space="preserve"> </w:t>
            </w:r>
            <w:r w:rsidRPr="00400E40">
              <w:rPr>
                <w:rFonts w:ascii="Arial" w:hAnsi="Arial" w:cs="Arial"/>
              </w:rPr>
              <w:t xml:space="preserve">exams are not cumulative in nature.  However, </w:t>
            </w:r>
            <w:r w:rsidR="00AE1EFF" w:rsidRPr="00400E40">
              <w:rPr>
                <w:rFonts w:ascii="Arial" w:hAnsi="Arial" w:cs="Arial"/>
              </w:rPr>
              <w:t>economic topics</w:t>
            </w:r>
            <w:r w:rsidRPr="00400E40">
              <w:rPr>
                <w:rFonts w:ascii="Arial" w:hAnsi="Arial" w:cs="Arial"/>
              </w:rPr>
              <w:t xml:space="preserve"> build upon each other-so skills and concepts learned in previous chapters will be used and demonstrated in subsequent chapters. Exams will be a combination of quantitative &amp; qualitative concepts. </w:t>
            </w:r>
          </w:p>
        </w:tc>
      </w:tr>
    </w:tbl>
    <w:p w14:paraId="52FFE331" w14:textId="35B59AE4" w:rsidR="00C83888" w:rsidRPr="00400E40" w:rsidRDefault="007D0B4D" w:rsidP="004706F5">
      <w:pPr>
        <w:pStyle w:val="Heading2"/>
        <w:rPr>
          <w:rFonts w:ascii="Arial" w:hAnsi="Arial" w:cs="Arial"/>
          <w:sz w:val="22"/>
        </w:rPr>
      </w:pPr>
      <w:r w:rsidRPr="00400E40">
        <w:rPr>
          <w:rFonts w:ascii="Arial" w:hAnsi="Arial" w:cs="Arial"/>
          <w:sz w:val="22"/>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400E40" w14:paraId="6241A665" w14:textId="77777777" w:rsidTr="000F3624">
        <w:tc>
          <w:tcPr>
            <w:tcW w:w="8964" w:type="dxa"/>
          </w:tcPr>
          <w:p w14:paraId="3DBBA1F9" w14:textId="1222000A" w:rsidR="00C83888" w:rsidRPr="00400E40" w:rsidRDefault="001A5A9B" w:rsidP="000F3624">
            <w:pPr>
              <w:rPr>
                <w:rFonts w:ascii="Arial" w:hAnsi="Arial" w:cs="Arial"/>
              </w:rPr>
            </w:pPr>
            <w:r w:rsidRPr="00400E40">
              <w:rPr>
                <w:rFonts w:ascii="Arial" w:hAnsi="Arial" w:cs="Arial"/>
              </w:rPr>
              <w:t>Quizzes will be open note &amp; open book.  Your 2 lowest quiz score will be dropped.</w:t>
            </w:r>
          </w:p>
        </w:tc>
      </w:tr>
    </w:tbl>
    <w:p w14:paraId="5ECAFD2F" w14:textId="57CF8691" w:rsidR="00D57096" w:rsidRPr="00400E40" w:rsidRDefault="00C83888" w:rsidP="004706F5">
      <w:pPr>
        <w:pStyle w:val="Heading2"/>
        <w:rPr>
          <w:rFonts w:ascii="Arial" w:hAnsi="Arial" w:cs="Arial"/>
          <w:sz w:val="22"/>
        </w:rPr>
      </w:pPr>
      <w:r w:rsidRPr="00400E40">
        <w:rPr>
          <w:rFonts w:ascii="Arial" w:hAnsi="Arial" w:cs="Arial"/>
          <w:sz w:val="22"/>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42B7F" w:rsidRPr="00400E40" w14:paraId="147EE367" w14:textId="77777777" w:rsidTr="008A3C2A">
        <w:tc>
          <w:tcPr>
            <w:tcW w:w="8964" w:type="dxa"/>
          </w:tcPr>
          <w:p w14:paraId="5380EFDD" w14:textId="77777777" w:rsidR="00342B7F" w:rsidRPr="00400E40" w:rsidRDefault="00342B7F" w:rsidP="008A3C2A">
            <w:pPr>
              <w:rPr>
                <w:rFonts w:ascii="Arial" w:hAnsi="Arial" w:cs="Arial"/>
              </w:rPr>
            </w:pPr>
            <w:r w:rsidRPr="00400E40">
              <w:rPr>
                <w:rFonts w:ascii="Arial" w:hAnsi="Arial" w:cs="Arial"/>
              </w:rPr>
              <w:t>Most assignments will consist of several short questions designed to help you master the concepts we are working on in class.  Assignments will be completed via Word or similar program.</w:t>
            </w:r>
          </w:p>
        </w:tc>
      </w:tr>
    </w:tbl>
    <w:p w14:paraId="4F6A5F49" w14:textId="77777777" w:rsidR="00342B7F" w:rsidRDefault="00342B7F" w:rsidP="00342B7F">
      <w:pPr>
        <w:rPr>
          <w:rFonts w:ascii="Arial" w:hAnsi="Arial" w:cs="Arial"/>
        </w:rPr>
      </w:pPr>
    </w:p>
    <w:p w14:paraId="20029866" w14:textId="77777777" w:rsidR="00BB3881" w:rsidRPr="00400E40" w:rsidRDefault="00BB3881" w:rsidP="00342B7F">
      <w:pPr>
        <w:rPr>
          <w:rFonts w:ascii="Arial" w:hAnsi="Arial" w:cs="Arial"/>
        </w:rPr>
      </w:pPr>
    </w:p>
    <w:p w14:paraId="25A3CC66" w14:textId="77777777" w:rsidR="001A572E" w:rsidRPr="00400E40" w:rsidRDefault="001A572E" w:rsidP="00342B7F">
      <w:pPr>
        <w:rPr>
          <w:rFonts w:ascii="Arial" w:hAnsi="Arial" w:cs="Arial"/>
        </w:rPr>
      </w:pPr>
    </w:p>
    <w:p w14:paraId="666440BE" w14:textId="77777777" w:rsidR="000F044E" w:rsidRPr="00400E40" w:rsidRDefault="000F044E" w:rsidP="000F044E">
      <w:pPr>
        <w:rPr>
          <w:rFonts w:ascii="Arial" w:hAnsi="Arial" w:cs="Arial"/>
        </w:rPr>
      </w:pPr>
    </w:p>
    <w:p w14:paraId="3CB4334A" w14:textId="5D18DE22" w:rsidR="00A63ABF" w:rsidRPr="00400E40" w:rsidRDefault="00A63ABF" w:rsidP="00A63ABF">
      <w:pPr>
        <w:pStyle w:val="Heading1"/>
        <w:rPr>
          <w:rFonts w:ascii="Arial" w:hAnsi="Arial" w:cs="Arial"/>
          <w:sz w:val="22"/>
          <w:szCs w:val="22"/>
        </w:rPr>
      </w:pPr>
      <w:r w:rsidRPr="00400E40">
        <w:rPr>
          <w:rFonts w:ascii="Arial" w:hAnsi="Arial" w:cs="Arial"/>
          <w:sz w:val="22"/>
          <w:szCs w:val="22"/>
        </w:rPr>
        <w:lastRenderedPageBreak/>
        <w:t>Schedule</w:t>
      </w:r>
    </w:p>
    <w:p w14:paraId="68207A58" w14:textId="1B9811C9" w:rsidR="00A63ABF" w:rsidRPr="00400E40" w:rsidRDefault="00A63ABF" w:rsidP="00A63ABF">
      <w:pPr>
        <w:pStyle w:val="Heading2"/>
        <w:rPr>
          <w:rFonts w:ascii="Arial" w:hAnsi="Arial" w:cs="Arial"/>
          <w:sz w:val="22"/>
        </w:rPr>
      </w:pPr>
      <w:r w:rsidRPr="00400E40">
        <w:rPr>
          <w:rFonts w:ascii="Arial" w:hAnsi="Arial" w:cs="Arial"/>
          <w:sz w:val="22"/>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400E40" w14:paraId="135D9C4E" w14:textId="77777777" w:rsidTr="0039799E">
        <w:tc>
          <w:tcPr>
            <w:tcW w:w="8964" w:type="dxa"/>
            <w:tcBorders>
              <w:top w:val="nil"/>
              <w:left w:val="nil"/>
              <w:bottom w:val="nil"/>
              <w:right w:val="nil"/>
            </w:tcBorders>
          </w:tcPr>
          <w:p w14:paraId="4102615A" w14:textId="420D28D4" w:rsidR="00A63ABF" w:rsidRPr="00400E40" w:rsidRDefault="00A63ABF" w:rsidP="004E3ABB">
            <w:pPr>
              <w:rPr>
                <w:rFonts w:ascii="Arial" w:hAnsi="Arial" w:cs="Arial"/>
              </w:rPr>
            </w:pPr>
            <w:r w:rsidRPr="00400E40">
              <w:rPr>
                <w:rFonts w:ascii="Arial" w:hAnsi="Arial" w:cs="Arial"/>
              </w:rPr>
              <w:t xml:space="preserve">The instructor will provide a tentative course schedule in </w:t>
            </w:r>
            <w:r w:rsidR="002B7BF6" w:rsidRPr="00400E40">
              <w:rPr>
                <w:rFonts w:ascii="Arial" w:hAnsi="Arial" w:cs="Arial"/>
              </w:rPr>
              <w:t xml:space="preserve">a </w:t>
            </w:r>
            <w:r w:rsidRPr="00400E40">
              <w:rPr>
                <w:rFonts w:ascii="Arial" w:hAnsi="Arial" w:cs="Arial"/>
              </w:rPr>
              <w:t xml:space="preserve">supplementary file. </w:t>
            </w:r>
            <w:r w:rsidR="002B7BF6" w:rsidRPr="00400E40">
              <w:rPr>
                <w:rFonts w:ascii="Arial" w:hAnsi="Arial" w:cs="Arial"/>
              </w:rPr>
              <w:t>All provided course schedules are</w:t>
            </w:r>
            <w:r w:rsidRPr="00400E40">
              <w:rPr>
                <w:rFonts w:ascii="Arial" w:hAnsi="Arial" w:cs="Arial"/>
              </w:rPr>
              <w:t xml:space="preserve"> </w:t>
            </w:r>
            <w:r w:rsidR="002B7BF6" w:rsidRPr="00400E40">
              <w:rPr>
                <w:rFonts w:ascii="Arial" w:hAnsi="Arial" w:cs="Arial"/>
              </w:rPr>
              <w:t>organized</w:t>
            </w:r>
            <w:r w:rsidRPr="00400E40">
              <w:rPr>
                <w:rFonts w:ascii="Arial" w:hAnsi="Arial" w:cs="Arial"/>
              </w:rPr>
              <w:t xml:space="preserve"> by week number </w:t>
            </w:r>
            <w:r w:rsidR="002B7BF6" w:rsidRPr="00400E40">
              <w:rPr>
                <w:rFonts w:ascii="Arial" w:hAnsi="Arial" w:cs="Arial"/>
              </w:rPr>
              <w:t>in accordance</w:t>
            </w:r>
            <w:r w:rsidRPr="00400E40">
              <w:rPr>
                <w:rFonts w:ascii="Arial" w:hAnsi="Arial" w:cs="Arial"/>
              </w:rPr>
              <w:t xml:space="preserve"> </w:t>
            </w:r>
            <w:r w:rsidR="002B7BF6" w:rsidRPr="00400E40">
              <w:rPr>
                <w:rFonts w:ascii="Arial" w:hAnsi="Arial" w:cs="Arial"/>
              </w:rPr>
              <w:t>with</w:t>
            </w:r>
            <w:r w:rsidRPr="00400E40">
              <w:rPr>
                <w:rFonts w:ascii="Arial" w:hAnsi="Arial" w:cs="Arial"/>
              </w:rPr>
              <w:t xml:space="preserve"> the official UWSP Academic calendar</w:t>
            </w:r>
            <w:r w:rsidR="002B7BF6" w:rsidRPr="00400E40">
              <w:rPr>
                <w:rFonts w:ascii="Arial" w:hAnsi="Arial" w:cs="Arial"/>
              </w:rPr>
              <w:t xml:space="preserve">. A direct link to the UWSP Academic calendar can be found here: </w:t>
            </w:r>
            <w:hyperlink r:id="rId22" w:history="1">
              <w:r w:rsidR="00791D0F" w:rsidRPr="00400E40">
                <w:rPr>
                  <w:rStyle w:val="Hyperlink"/>
                  <w:rFonts w:ascii="Arial" w:hAnsi="Arial" w:cs="Arial"/>
                </w:rPr>
                <w:t>Academic Calendar</w:t>
              </w:r>
            </w:hyperlink>
          </w:p>
        </w:tc>
      </w:tr>
    </w:tbl>
    <w:p w14:paraId="557B02E4" w14:textId="77777777" w:rsidR="00753053" w:rsidRPr="00400E40" w:rsidRDefault="00753053" w:rsidP="00A63ABF">
      <w:pPr>
        <w:rPr>
          <w:rFonts w:ascii="Arial" w:hAnsi="Arial" w:cs="Arial"/>
        </w:rPr>
      </w:pPr>
    </w:p>
    <w:p w14:paraId="1E5BB9D2" w14:textId="57B3500A" w:rsidR="00D57096" w:rsidRPr="00400E40" w:rsidRDefault="00D57096" w:rsidP="000F3624">
      <w:pPr>
        <w:pStyle w:val="Heading1"/>
        <w:rPr>
          <w:rFonts w:ascii="Arial" w:hAnsi="Arial" w:cs="Arial"/>
          <w:sz w:val="22"/>
          <w:szCs w:val="22"/>
        </w:rPr>
      </w:pPr>
      <w:r w:rsidRPr="00400E40">
        <w:rPr>
          <w:rFonts w:ascii="Arial" w:hAnsi="Arial" w:cs="Arial"/>
          <w:sz w:val="22"/>
          <w:szCs w:val="22"/>
        </w:rPr>
        <w:t>Other Administrative Details</w:t>
      </w:r>
    </w:p>
    <w:p w14:paraId="3FF47D76" w14:textId="38BC50FC" w:rsidR="00D57096" w:rsidRPr="00400E40" w:rsidRDefault="00D57096" w:rsidP="004706F5">
      <w:pPr>
        <w:pStyle w:val="Heading2"/>
        <w:rPr>
          <w:rFonts w:ascii="Arial" w:hAnsi="Arial" w:cs="Arial"/>
          <w:sz w:val="22"/>
        </w:rPr>
      </w:pPr>
      <w:r w:rsidRPr="00400E40">
        <w:rPr>
          <w:rFonts w:ascii="Arial" w:hAnsi="Arial" w:cs="Arial"/>
          <w:sz w:val="22"/>
        </w:rPr>
        <w:t>ADA</w:t>
      </w:r>
      <w:r w:rsidR="000F3624" w:rsidRPr="00400E40">
        <w:rPr>
          <w:rFonts w:ascii="Arial" w:hAnsi="Arial" w:cs="Arial"/>
          <w:noProof/>
          <w:sz w:val="22"/>
        </w:rPr>
        <w:t xml:space="preserve"> </w:t>
      </w:r>
      <w:r w:rsidR="00251A4B" w:rsidRPr="00400E40">
        <w:rPr>
          <w:rFonts w:ascii="Arial" w:hAnsi="Arial" w:cs="Arial"/>
          <w:noProof/>
          <w:sz w:val="22"/>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400E40" w14:paraId="79B9A6E3" w14:textId="77777777" w:rsidTr="00D5624E">
        <w:tc>
          <w:tcPr>
            <w:tcW w:w="8964" w:type="dxa"/>
            <w:tcBorders>
              <w:top w:val="nil"/>
              <w:left w:val="nil"/>
              <w:bottom w:val="nil"/>
              <w:right w:val="nil"/>
            </w:tcBorders>
          </w:tcPr>
          <w:p w14:paraId="3344B925" w14:textId="1EE0E16D" w:rsidR="00251A4B" w:rsidRPr="00400E40" w:rsidRDefault="00251A4B" w:rsidP="00251A4B">
            <w:pPr>
              <w:rPr>
                <w:rStyle w:val="Hyperlink"/>
                <w:rFonts w:ascii="Arial" w:hAnsi="Arial" w:cs="Arial"/>
                <w:color w:val="auto"/>
                <w:u w:val="none"/>
              </w:rPr>
            </w:pPr>
            <w:r w:rsidRPr="00400E40">
              <w:rPr>
                <w:rFonts w:ascii="Arial" w:hAnsi="Arial" w:cs="Arial"/>
              </w:rPr>
              <w:t xml:space="preserve">The American Disabilities Act (ADA) is a federal law requiring educational institutions to provide reasonable accommodations for students with disabilities. </w:t>
            </w:r>
            <w:r w:rsidR="002A6AF2" w:rsidRPr="00400E40">
              <w:rPr>
                <w:rFonts w:ascii="Arial" w:hAnsi="Arial" w:cs="Arial"/>
              </w:rPr>
              <w:t>Links to</w:t>
            </w:r>
            <w:r w:rsidR="00465F35" w:rsidRPr="00400E40">
              <w:rPr>
                <w:rFonts w:ascii="Arial" w:hAnsi="Arial" w:cs="Arial"/>
              </w:rPr>
              <w:t xml:space="preserve"> </w:t>
            </w:r>
            <w:r w:rsidRPr="00400E40">
              <w:rPr>
                <w:rFonts w:ascii="Arial" w:hAnsi="Arial" w:cs="Arial"/>
              </w:rPr>
              <w:t>UWSP’s policies</w:t>
            </w:r>
            <w:r w:rsidR="00465F35" w:rsidRPr="00400E40">
              <w:rPr>
                <w:rFonts w:ascii="Arial" w:hAnsi="Arial" w:cs="Arial"/>
              </w:rPr>
              <w:t xml:space="preserve"> regarding ADA, nondiscrimination, and Online Accessibility (IT &amp; Communication Accessibility) can be found at: </w:t>
            </w:r>
            <w:hyperlink r:id="rId23" w:history="1">
              <w:r w:rsidR="00791D0F" w:rsidRPr="00400E40">
                <w:rPr>
                  <w:rStyle w:val="Hyperlink"/>
                  <w:rFonts w:ascii="Arial" w:hAnsi="Arial" w:cs="Arial"/>
                </w:rPr>
                <w:t>Legal Policy Brief</w:t>
              </w:r>
            </w:hyperlink>
            <w:bookmarkStart w:id="0" w:name="_Toc485812832"/>
          </w:p>
          <w:p w14:paraId="6355FC55" w14:textId="77777777" w:rsidR="00251A4B" w:rsidRPr="00400E40" w:rsidRDefault="00251A4B" w:rsidP="00251A4B">
            <w:pPr>
              <w:rPr>
                <w:rFonts w:ascii="Arial" w:hAnsi="Arial" w:cs="Arial"/>
              </w:rPr>
            </w:pPr>
          </w:p>
          <w:p w14:paraId="38F57EAB" w14:textId="2A1F45FB" w:rsidR="00251A4B" w:rsidRPr="00400E40" w:rsidRDefault="00251A4B" w:rsidP="00251A4B">
            <w:pPr>
              <w:rPr>
                <w:rFonts w:ascii="Arial" w:hAnsi="Arial" w:cs="Arial"/>
              </w:rPr>
            </w:pPr>
            <w:r w:rsidRPr="00400E40">
              <w:rPr>
                <w:rFonts w:ascii="Arial" w:hAnsi="Arial" w:cs="Arial"/>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400E40">
              <w:rPr>
                <w:rFonts w:ascii="Arial" w:hAnsi="Arial" w:cs="Arial"/>
              </w:rPr>
              <w:t xml:space="preserve"> </w:t>
            </w:r>
            <w:r w:rsidRPr="00400E40">
              <w:rPr>
                <w:rFonts w:ascii="Arial" w:hAnsi="Arial" w:cs="Arial"/>
              </w:rPr>
              <w:t>Examinations or other procedures used for evaluating students' academic achievements may be adapted.</w:t>
            </w:r>
            <w:r w:rsidR="005357A6" w:rsidRPr="00400E40">
              <w:rPr>
                <w:rFonts w:ascii="Arial" w:hAnsi="Arial" w:cs="Arial"/>
              </w:rPr>
              <w:t xml:space="preserve"> </w:t>
            </w:r>
            <w:r w:rsidRPr="00400E40">
              <w:rPr>
                <w:rFonts w:ascii="Arial" w:hAnsi="Arial" w:cs="Arial"/>
              </w:rPr>
              <w:t>The results of such evaluation must demonstrate the student's achievement in the academic activity, rather than describe his/her disability.</w:t>
            </w:r>
            <w:bookmarkEnd w:id="0"/>
          </w:p>
          <w:p w14:paraId="2D6E2D02" w14:textId="77777777" w:rsidR="00251A4B" w:rsidRPr="00400E40" w:rsidRDefault="00251A4B" w:rsidP="00251A4B">
            <w:pPr>
              <w:rPr>
                <w:rFonts w:ascii="Arial" w:hAnsi="Arial" w:cs="Arial"/>
              </w:rPr>
            </w:pPr>
          </w:p>
          <w:p w14:paraId="217DFF58" w14:textId="2319923C" w:rsidR="00251A4B" w:rsidRPr="00400E40" w:rsidRDefault="00053D40" w:rsidP="0010563B">
            <w:pPr>
              <w:rPr>
                <w:rFonts w:ascii="Arial" w:hAnsi="Arial" w:cs="Arial"/>
                <w:i/>
                <w:iCs/>
              </w:rPr>
            </w:pPr>
            <w:r w:rsidRPr="00400E40">
              <w:rPr>
                <w:rFonts w:ascii="Arial" w:hAnsi="Arial" w:cs="Arial"/>
              </w:rPr>
              <w:t xml:space="preserve">If modifications are required due to a disability, please inform the instructor and contact the Disability Resource Center (DRC) to complete an Accommodations Request form. The DRC is located in room 108 in the Collins Classroom Center (CCC). For more information, call 715-346-3365 email </w:t>
            </w:r>
            <w:hyperlink r:id="rId24" w:history="1">
              <w:r w:rsidRPr="00400E40">
                <w:rPr>
                  <w:rStyle w:val="Hyperlink"/>
                  <w:rFonts w:ascii="Arial" w:hAnsi="Arial" w:cs="Arial"/>
                </w:rPr>
                <w:t>drc@uwsp.edu</w:t>
              </w:r>
            </w:hyperlink>
            <w:r w:rsidRPr="00400E40">
              <w:rPr>
                <w:rFonts w:ascii="Arial" w:hAnsi="Arial" w:cs="Arial"/>
              </w:rPr>
              <w:t xml:space="preserve">, or visit: </w:t>
            </w:r>
            <w:hyperlink r:id="rId25" w:history="1">
              <w:r w:rsidRPr="00400E40">
                <w:rPr>
                  <w:rStyle w:val="Hyperlink"/>
                  <w:rFonts w:ascii="Arial" w:hAnsi="Arial" w:cs="Arial"/>
                </w:rPr>
                <w:t>www.uwsp.edu/drc</w:t>
              </w:r>
            </w:hyperlink>
          </w:p>
        </w:tc>
      </w:tr>
    </w:tbl>
    <w:p w14:paraId="1E01337F" w14:textId="4E5415D2" w:rsidR="009A3693" w:rsidRPr="00400E40" w:rsidRDefault="009A3693" w:rsidP="004706F5">
      <w:pPr>
        <w:pStyle w:val="Heading2"/>
        <w:rPr>
          <w:rFonts w:ascii="Arial" w:hAnsi="Arial" w:cs="Arial"/>
          <w:sz w:val="22"/>
        </w:rPr>
      </w:pPr>
      <w:r w:rsidRPr="00400E40">
        <w:rPr>
          <w:rFonts w:ascii="Arial" w:hAnsi="Arial" w:cs="Arial"/>
          <w:sz w:val="22"/>
        </w:rP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400E40" w14:paraId="295E9A36" w14:textId="77777777" w:rsidTr="004E3ABB">
        <w:tc>
          <w:tcPr>
            <w:tcW w:w="8964" w:type="dxa"/>
            <w:tcBorders>
              <w:top w:val="nil"/>
              <w:left w:val="nil"/>
              <w:bottom w:val="nil"/>
              <w:right w:val="nil"/>
            </w:tcBorders>
          </w:tcPr>
          <w:p w14:paraId="2F213E45" w14:textId="2CBC45AA" w:rsidR="009A3693" w:rsidRPr="00400E40" w:rsidRDefault="009A3693" w:rsidP="004E3ABB">
            <w:pPr>
              <w:rPr>
                <w:rFonts w:ascii="Arial" w:hAnsi="Arial" w:cs="Arial"/>
              </w:rPr>
            </w:pPr>
            <w:r w:rsidRPr="00400E40">
              <w:rPr>
                <w:rFonts w:ascii="Arial" w:hAnsi="Arial" w:cs="Arial"/>
              </w:rPr>
              <w:t>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w:t>
            </w:r>
            <w:r w:rsidRPr="00400E40">
              <w:rPr>
                <w:rFonts w:ascii="Arial" w:hAnsi="Arial" w:cs="Arial"/>
              </w:rPr>
              <w:noBreakHyphen/>
              <w:t>346</w:t>
            </w:r>
            <w:r w:rsidRPr="00400E40">
              <w:rPr>
                <w:rFonts w:ascii="Arial" w:hAnsi="Arial" w:cs="Arial"/>
              </w:rPr>
              <w:noBreakHyphen/>
              <w:t xml:space="preserve">2606 or visit: </w:t>
            </w:r>
            <w:hyperlink r:id="rId26" w:history="1">
              <w:r w:rsidR="00C94981" w:rsidRPr="00400E40">
                <w:rPr>
                  <w:rStyle w:val="Hyperlink"/>
                  <w:rFonts w:ascii="Arial" w:hAnsi="Arial" w:cs="Arial"/>
                </w:rPr>
                <w:t>Equal Opportunity Human Resources</w:t>
              </w:r>
            </w:hyperlink>
            <w:r w:rsidR="00806180" w:rsidRPr="00400E40">
              <w:rPr>
                <w:rStyle w:val="Hyperlink"/>
                <w:rFonts w:ascii="Arial" w:hAnsi="Arial" w:cs="Arial"/>
              </w:rPr>
              <w:t>.</w:t>
            </w:r>
          </w:p>
        </w:tc>
      </w:tr>
    </w:tbl>
    <w:p w14:paraId="07DD2F1A" w14:textId="3FB790ED" w:rsidR="002B749D" w:rsidRPr="00400E40" w:rsidRDefault="002B749D" w:rsidP="002B749D">
      <w:pPr>
        <w:pStyle w:val="Heading2"/>
        <w:rPr>
          <w:rFonts w:ascii="Arial" w:hAnsi="Arial" w:cs="Arial"/>
          <w:sz w:val="22"/>
        </w:rPr>
      </w:pPr>
      <w:r w:rsidRPr="00400E40">
        <w:rPr>
          <w:rFonts w:ascii="Arial" w:hAnsi="Arial" w:cs="Arial"/>
          <w:sz w:val="22"/>
        </w:rPr>
        <w:t>S</w:t>
      </w:r>
      <w:r w:rsidR="005A240A" w:rsidRPr="00400E40">
        <w:rPr>
          <w:rFonts w:ascii="Arial" w:hAnsi="Arial" w:cs="Arial"/>
          <w:sz w:val="22"/>
        </w:rPr>
        <w:t>S</w:t>
      </w:r>
      <w:r w:rsidRPr="00400E40">
        <w:rPr>
          <w:rFonts w:ascii="Arial" w:hAnsi="Arial" w:cs="Arial"/>
          <w:sz w:val="22"/>
        </w:rPr>
        <w:t>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400E40" w14:paraId="723AF659" w14:textId="77777777" w:rsidTr="00323956">
        <w:tc>
          <w:tcPr>
            <w:tcW w:w="8964" w:type="dxa"/>
            <w:tcBorders>
              <w:top w:val="nil"/>
              <w:left w:val="nil"/>
              <w:bottom w:val="nil"/>
              <w:right w:val="nil"/>
            </w:tcBorders>
          </w:tcPr>
          <w:p w14:paraId="02F09F14" w14:textId="77777777" w:rsidR="002B749D" w:rsidRPr="00400E40" w:rsidRDefault="002B749D" w:rsidP="00323956">
            <w:pPr>
              <w:rPr>
                <w:rFonts w:ascii="Arial" w:hAnsi="Arial" w:cs="Arial"/>
              </w:rPr>
            </w:pPr>
            <w:r w:rsidRPr="00400E40">
              <w:rPr>
                <w:rFonts w:ascii="Arial" w:hAnsi="Arial" w:cs="Arial"/>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BB5BB8A" w14:textId="77777777" w:rsidR="00B10D86" w:rsidRPr="00400E40" w:rsidRDefault="00B10D86" w:rsidP="00323956">
            <w:pPr>
              <w:rPr>
                <w:rFonts w:ascii="Arial" w:hAnsi="Arial" w:cs="Arial"/>
              </w:rPr>
            </w:pPr>
          </w:p>
          <w:p w14:paraId="24A4B62E" w14:textId="77777777" w:rsidR="00B10D86" w:rsidRPr="00400E40" w:rsidRDefault="00B10D86" w:rsidP="00B10D86">
            <w:pPr>
              <w:rPr>
                <w:rFonts w:ascii="Arial" w:hAnsi="Arial" w:cs="Arial"/>
              </w:rPr>
            </w:pPr>
            <w:r w:rsidRPr="00400E40">
              <w:rPr>
                <w:rFonts w:ascii="Arial" w:hAnsi="Arial" w:cs="Arial"/>
              </w:rPr>
              <w:t xml:space="preserve">If you have experienced a bias incident (an act of conduct, speech, or expression to which a bias motive is evident as a contributing factor regardless of whether the act is criminal) at UWSP, you have the right to report it. To do so, first go to the </w:t>
            </w:r>
            <w:hyperlink r:id="rId27" w:history="1">
              <w:r w:rsidRPr="00400E40">
                <w:rPr>
                  <w:rStyle w:val="Hyperlink"/>
                  <w:rFonts w:ascii="Arial" w:hAnsi="Arial" w:cs="Arial"/>
                </w:rPr>
                <w:t>Hate Bias Response Team website</w:t>
              </w:r>
            </w:hyperlink>
            <w:r w:rsidRPr="00400E40">
              <w:rPr>
                <w:rFonts w:ascii="Arial" w:hAnsi="Arial" w:cs="Arial"/>
              </w:rPr>
              <w:t xml:space="preserve">, then click the button that corresponds to the appropriate campus, and finally complete and submit the report. You may also contact the Dean of Students office directly at </w:t>
            </w:r>
            <w:hyperlink r:id="rId28" w:history="1">
              <w:r w:rsidRPr="00400E40">
                <w:rPr>
                  <w:rStyle w:val="Hyperlink"/>
                  <w:rFonts w:ascii="Arial" w:hAnsi="Arial" w:cs="Arial"/>
                </w:rPr>
                <w:t>dos@uwsp.edu</w:t>
              </w:r>
            </w:hyperlink>
            <w:r w:rsidRPr="00400E40">
              <w:rPr>
                <w:rStyle w:val="Hyperlink"/>
                <w:rFonts w:ascii="Arial" w:hAnsi="Arial" w:cs="Arial"/>
              </w:rPr>
              <w:t>.</w:t>
            </w:r>
            <w:r w:rsidRPr="00400E40">
              <w:rPr>
                <w:rFonts w:ascii="Arial" w:hAnsi="Arial" w:cs="Arial"/>
              </w:rPr>
              <w:t xml:space="preserve"> </w:t>
            </w:r>
          </w:p>
          <w:p w14:paraId="5DEDD7C1" w14:textId="77777777" w:rsidR="00B10D86" w:rsidRPr="00400E40" w:rsidRDefault="00B10D86" w:rsidP="00B10D86">
            <w:pPr>
              <w:rPr>
                <w:rFonts w:ascii="Arial" w:hAnsi="Arial" w:cs="Arial"/>
              </w:rPr>
            </w:pPr>
          </w:p>
          <w:p w14:paraId="4B64B9DB" w14:textId="4E89A966" w:rsidR="00053D40" w:rsidRPr="00400E40" w:rsidRDefault="00B10D86" w:rsidP="00B10D86">
            <w:pPr>
              <w:rPr>
                <w:rFonts w:ascii="Arial" w:hAnsi="Arial" w:cs="Arial"/>
              </w:rPr>
            </w:pPr>
            <w:r w:rsidRPr="00400E40">
              <w:rPr>
                <w:rFonts w:ascii="Arial" w:hAnsi="Arial" w:cs="Arial"/>
              </w:rPr>
              <w:t xml:space="preserve">Further information on UWSP’s commitment to an inclusive campus can be found here: </w:t>
            </w:r>
            <w:hyperlink r:id="rId29" w:history="1">
              <w:r w:rsidRPr="00400E40">
                <w:rPr>
                  <w:rStyle w:val="Hyperlink"/>
                  <w:rFonts w:ascii="Arial" w:hAnsi="Arial" w:cs="Arial"/>
                </w:rPr>
                <w:t>Equity, Diversity, and Inclusion</w:t>
              </w:r>
            </w:hyperlink>
          </w:p>
        </w:tc>
      </w:tr>
    </w:tbl>
    <w:p w14:paraId="2DACD35B" w14:textId="25956A9B" w:rsidR="008C0062" w:rsidRPr="00400E40" w:rsidRDefault="00706C55" w:rsidP="00F636A9">
      <w:pPr>
        <w:pStyle w:val="Heading2"/>
        <w:rPr>
          <w:rFonts w:ascii="Arial" w:hAnsi="Arial" w:cs="Arial"/>
          <w:sz w:val="22"/>
        </w:rPr>
      </w:pPr>
      <w:r w:rsidRPr="00400E40">
        <w:rPr>
          <w:rFonts w:ascii="Arial" w:hAnsi="Arial" w:cs="Arial"/>
          <w:sz w:val="22"/>
        </w:rPr>
        <w:lastRenderedPageBreak/>
        <w:t>Religiou</w:t>
      </w:r>
      <w:r w:rsidR="00D5624E" w:rsidRPr="00400E40">
        <w:rPr>
          <w:rFonts w:ascii="Arial" w:hAnsi="Arial" w:cs="Arial"/>
          <w:sz w:val="22"/>
        </w:rPr>
        <w:t>s</w:t>
      </w:r>
      <w:r w:rsidRPr="00400E40">
        <w:rPr>
          <w:rFonts w:ascii="Arial" w:hAnsi="Arial" w:cs="Arial"/>
          <w:sz w:val="22"/>
        </w:rPr>
        <w:t xml:space="preserve"> Beliefs Accommodation</w:t>
      </w:r>
    </w:p>
    <w:p w14:paraId="7027794C" w14:textId="77777777" w:rsidR="008C0062" w:rsidRPr="00400E40" w:rsidRDefault="008C0062" w:rsidP="008C0062">
      <w:pPr>
        <w:rPr>
          <w:rFonts w:ascii="Arial" w:hAnsi="Arial" w:cs="Arial"/>
        </w:rPr>
      </w:pPr>
    </w:p>
    <w:p w14:paraId="33C9104B" w14:textId="198BFD5E" w:rsidR="00706C55" w:rsidRPr="00400E40" w:rsidRDefault="008C0062" w:rsidP="004244D0">
      <w:pPr>
        <w:ind w:left="432"/>
        <w:rPr>
          <w:rFonts w:ascii="Arial" w:hAnsi="Arial" w:cs="Arial"/>
        </w:rPr>
      </w:pPr>
      <w:r w:rsidRPr="00400E40">
        <w:rPr>
          <w:rFonts w:ascii="Arial" w:hAnsi="Arial" w:cs="Arial"/>
        </w:rPr>
        <w:t xml:space="preserve">It is UW System policy (UWS 22) to reasonably accommodate your sincerely held religious beliefs with respect to all examinations and other academic requirements. A direct link to this policy can be found here: </w:t>
      </w:r>
      <w:hyperlink r:id="rId30" w:history="1">
        <w:r w:rsidR="00821C26" w:rsidRPr="00400E40">
          <w:rPr>
            <w:rStyle w:val="Hyperlink"/>
            <w:rFonts w:ascii="Arial" w:hAnsi="Arial" w:cs="Arial"/>
          </w:rPr>
          <w:t>Religious Belief Accommodation</w:t>
        </w:r>
      </w:hyperlink>
    </w:p>
    <w:p w14:paraId="605A97B1" w14:textId="3391F8FF" w:rsidR="00053D40" w:rsidRPr="00400E40" w:rsidRDefault="00A0682D" w:rsidP="00255A49">
      <w:pPr>
        <w:pStyle w:val="Heading2"/>
        <w:rPr>
          <w:rFonts w:ascii="Arial" w:hAnsi="Arial" w:cs="Arial"/>
          <w:sz w:val="22"/>
        </w:rPr>
      </w:pPr>
      <w:r w:rsidRPr="00400E40">
        <w:rPr>
          <w:rFonts w:ascii="Arial" w:hAnsi="Arial" w:cs="Arial"/>
          <w:sz w:val="22"/>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400E40" w14:paraId="605F1747" w14:textId="77777777" w:rsidTr="00A837A8">
        <w:tc>
          <w:tcPr>
            <w:tcW w:w="8964" w:type="dxa"/>
            <w:tcBorders>
              <w:top w:val="nil"/>
              <w:left w:val="nil"/>
              <w:bottom w:val="nil"/>
              <w:right w:val="nil"/>
            </w:tcBorders>
          </w:tcPr>
          <w:p w14:paraId="4E74EEBB" w14:textId="09ACCCDE" w:rsidR="009F0FFE" w:rsidRPr="00400E40" w:rsidRDefault="000F044E" w:rsidP="00D5624E">
            <w:pPr>
              <w:rPr>
                <w:rFonts w:ascii="Arial" w:hAnsi="Arial" w:cs="Arial"/>
              </w:rPr>
            </w:pPr>
            <w:r w:rsidRPr="00400E40">
              <w:rPr>
                <w:rFonts w:ascii="Arial" w:hAnsi="Arial" w:cs="Arial"/>
              </w:rPr>
              <w:t>This section offers help resources relating to academic tutoring, healthcare, counseling, and other matter of student wellbeing. For help recourse related to technology use, please see section 1.4 above.</w:t>
            </w:r>
          </w:p>
          <w:p w14:paraId="1CB83388" w14:textId="77777777" w:rsidR="009F0FFE" w:rsidRPr="00400E40" w:rsidRDefault="009F0FFE" w:rsidP="00D5624E">
            <w:pPr>
              <w:rPr>
                <w:rFonts w:ascii="Arial" w:hAnsi="Arial" w:cs="Arial"/>
              </w:rPr>
            </w:pPr>
          </w:p>
          <w:p w14:paraId="1E01F5B6" w14:textId="0BFBBB10" w:rsidR="00D5624E" w:rsidRPr="00400E40" w:rsidRDefault="00D5624E" w:rsidP="00D5624E">
            <w:pPr>
              <w:rPr>
                <w:rFonts w:ascii="Arial" w:hAnsi="Arial" w:cs="Arial"/>
              </w:rPr>
            </w:pPr>
            <w:r w:rsidRPr="00400E40">
              <w:rPr>
                <w:rFonts w:ascii="Arial" w:hAnsi="Arial" w:cs="Arial"/>
              </w:rPr>
              <w:t xml:space="preserve">The Tutoring and Learning Center helps with Study Skills, Writing, Technology, Math, &amp; Science. </w:t>
            </w:r>
            <w:r w:rsidR="0096472C" w:rsidRPr="00400E40">
              <w:rPr>
                <w:rFonts w:ascii="Arial" w:hAnsi="Arial" w:cs="Arial"/>
              </w:rPr>
              <w:t>The Tutoring</w:t>
            </w:r>
            <w:r w:rsidRPr="00400E40">
              <w:rPr>
                <w:rFonts w:ascii="Arial" w:hAnsi="Arial" w:cs="Arial"/>
              </w:rPr>
              <w:t xml:space="preserve"> and Learning Center is located at 018 Albertson Hall.  For more information, call 715</w:t>
            </w:r>
            <w:r w:rsidRPr="00400E40">
              <w:rPr>
                <w:rFonts w:ascii="Arial" w:hAnsi="Arial" w:cs="Arial"/>
              </w:rPr>
              <w:noBreakHyphen/>
              <w:t>346</w:t>
            </w:r>
            <w:r w:rsidRPr="00400E40">
              <w:rPr>
                <w:rFonts w:ascii="Arial" w:hAnsi="Arial" w:cs="Arial"/>
              </w:rPr>
              <w:noBreakHyphen/>
              <w:t xml:space="preserve">3568 or visit: </w:t>
            </w:r>
            <w:hyperlink r:id="rId31" w:history="1">
              <w:r w:rsidR="00D840FD" w:rsidRPr="00400E40">
                <w:rPr>
                  <w:rStyle w:val="Hyperlink"/>
                  <w:rFonts w:ascii="Arial" w:hAnsi="Arial" w:cs="Arial"/>
                </w:rPr>
                <w:t>Tutoring Center</w:t>
              </w:r>
            </w:hyperlink>
          </w:p>
          <w:p w14:paraId="317FC1A6" w14:textId="77777777" w:rsidR="00D5624E" w:rsidRPr="00400E40" w:rsidRDefault="00D5624E" w:rsidP="00D5624E">
            <w:pPr>
              <w:rPr>
                <w:rFonts w:ascii="Arial" w:hAnsi="Arial" w:cs="Arial"/>
              </w:rPr>
            </w:pPr>
          </w:p>
          <w:p w14:paraId="043B0E77" w14:textId="1EEA2C35" w:rsidR="00D5624E" w:rsidRPr="00400E40" w:rsidRDefault="00D5624E" w:rsidP="00D5624E">
            <w:pPr>
              <w:rPr>
                <w:rStyle w:val="Hyperlink"/>
                <w:rFonts w:ascii="Arial" w:hAnsi="Arial" w:cs="Arial"/>
                <w:color w:val="auto"/>
                <w:u w:val="none"/>
              </w:rPr>
            </w:pPr>
            <w:r w:rsidRPr="00400E40">
              <w:rPr>
                <w:rFonts w:ascii="Arial" w:hAnsi="Arial" w:cs="Arial"/>
              </w:rPr>
              <w:t>If you need healthcare, UWSP Student Health Service provides student-centered healthcare that empowers and promotes wellness for all UWSP students. Student Health Service is located on the 1st floor of Delzell Hall. For more information, call 715</w:t>
            </w:r>
            <w:r w:rsidRPr="00400E40">
              <w:rPr>
                <w:rFonts w:ascii="Arial" w:hAnsi="Arial" w:cs="Arial"/>
              </w:rPr>
              <w:noBreakHyphen/>
              <w:t>346</w:t>
            </w:r>
            <w:r w:rsidRPr="00400E40">
              <w:rPr>
                <w:rFonts w:ascii="Arial" w:hAnsi="Arial" w:cs="Arial"/>
              </w:rPr>
              <w:noBreakHyphen/>
              <w:t xml:space="preserve">4646 or visit: </w:t>
            </w:r>
            <w:hyperlink r:id="rId32" w:history="1">
              <w:r w:rsidR="00052D13" w:rsidRPr="00400E40">
                <w:rPr>
                  <w:rStyle w:val="Hyperlink"/>
                  <w:rFonts w:ascii="Arial" w:hAnsi="Arial" w:cs="Arial"/>
                </w:rPr>
                <w:t>Delzell Hall</w:t>
              </w:r>
            </w:hyperlink>
          </w:p>
          <w:p w14:paraId="71643195" w14:textId="77777777" w:rsidR="00D5624E" w:rsidRPr="00400E40" w:rsidRDefault="00D5624E" w:rsidP="00D5624E">
            <w:pPr>
              <w:pStyle w:val="Style1"/>
              <w:tabs>
                <w:tab w:val="left" w:pos="720"/>
              </w:tabs>
              <w:spacing w:after="0"/>
              <w:contextualSpacing/>
              <w:rPr>
                <w:rFonts w:ascii="Arial" w:hAnsi="Arial" w:cs="Arial"/>
                <w:b w:val="0"/>
                <w:spacing w:val="0"/>
                <w:sz w:val="22"/>
                <w:szCs w:val="22"/>
              </w:rPr>
            </w:pPr>
          </w:p>
          <w:p w14:paraId="5CA48618" w14:textId="26D17457" w:rsidR="00D5624E" w:rsidRPr="00400E40" w:rsidRDefault="00D5624E" w:rsidP="00D5624E">
            <w:pPr>
              <w:pStyle w:val="Style1"/>
              <w:tabs>
                <w:tab w:val="left" w:pos="720"/>
              </w:tabs>
              <w:spacing w:after="0"/>
              <w:contextualSpacing/>
              <w:rPr>
                <w:rStyle w:val="Hyperlink"/>
                <w:rFonts w:ascii="Arial" w:hAnsi="Arial" w:cs="Arial"/>
                <w:b w:val="0"/>
                <w:spacing w:val="0"/>
                <w:sz w:val="22"/>
                <w:szCs w:val="22"/>
              </w:rPr>
            </w:pPr>
            <w:r w:rsidRPr="00400E40">
              <w:rPr>
                <w:rFonts w:ascii="Arial" w:hAnsi="Arial" w:cs="Arial"/>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003542F6" w:rsidRPr="00400E40">
                <w:rPr>
                  <w:rStyle w:val="Hyperlink"/>
                  <w:rFonts w:ascii="Arial" w:hAnsi="Arial" w:cs="Arial"/>
                  <w:b w:val="0"/>
                  <w:spacing w:val="0"/>
                  <w:sz w:val="22"/>
                  <w:szCs w:val="22"/>
                </w:rPr>
                <w:t>Counselling Center</w:t>
              </w:r>
            </w:hyperlink>
          </w:p>
          <w:p w14:paraId="4271D062" w14:textId="77777777" w:rsidR="00D5624E" w:rsidRPr="00400E40" w:rsidRDefault="00D5624E" w:rsidP="00D5624E">
            <w:pPr>
              <w:pStyle w:val="Style1"/>
              <w:tabs>
                <w:tab w:val="left" w:pos="720"/>
              </w:tabs>
              <w:spacing w:after="0"/>
              <w:contextualSpacing/>
              <w:rPr>
                <w:rFonts w:ascii="Arial" w:hAnsi="Arial" w:cs="Arial"/>
                <w:b w:val="0"/>
                <w:spacing w:val="0"/>
                <w:sz w:val="22"/>
                <w:szCs w:val="22"/>
              </w:rPr>
            </w:pPr>
          </w:p>
          <w:p w14:paraId="33D03D20" w14:textId="65BDB0EC" w:rsidR="0058727B" w:rsidRPr="00400E40" w:rsidRDefault="0058727B" w:rsidP="0058727B">
            <w:pPr>
              <w:pStyle w:val="Style1"/>
              <w:tabs>
                <w:tab w:val="left" w:pos="720"/>
              </w:tabs>
              <w:spacing w:after="0"/>
              <w:contextualSpacing/>
              <w:rPr>
                <w:rFonts w:ascii="Arial" w:hAnsi="Arial" w:cs="Arial"/>
                <w:b w:val="0"/>
                <w:spacing w:val="0"/>
                <w:sz w:val="22"/>
                <w:szCs w:val="22"/>
              </w:rPr>
            </w:pPr>
            <w:bookmarkStart w:id="1" w:name="_Hlk143851778"/>
            <w:r w:rsidRPr="00400E40">
              <w:rPr>
                <w:rFonts w:ascii="Arial" w:hAnsi="Arial" w:cs="Arial"/>
                <w:b w:val="0"/>
                <w:spacing w:val="0"/>
                <w:sz w:val="22"/>
                <w:szCs w:val="22"/>
              </w:rPr>
              <w:t>In addition to the support services provided by Student Health Service and the UWSP Counseling, there are also professional support services available to students through the Dean of Students. Responding to students with care, concern, and resources is critical in supporting the success of our students and campus community, and therefore the Dean of Students maintains a list of resources that can provide support for a wide variety of situation. That list can be found here,</w:t>
            </w:r>
            <w:hyperlink r:id="rId34" w:history="1">
              <w:r w:rsidRPr="00400E40">
                <w:rPr>
                  <w:rStyle w:val="Hyperlink"/>
                  <w:rFonts w:ascii="Arial" w:hAnsi="Arial" w:cs="Arial"/>
                  <w:b w:val="0"/>
                  <w:spacing w:val="0"/>
                  <w:sz w:val="22"/>
                  <w:szCs w:val="22"/>
                </w:rPr>
                <w:t>Dean of Students Resources</w:t>
              </w:r>
            </w:hyperlink>
            <w:r w:rsidRPr="00400E40">
              <w:rPr>
                <w:rFonts w:ascii="Arial" w:hAnsi="Arial" w:cs="Arial"/>
                <w:b w:val="0"/>
                <w:spacing w:val="0"/>
                <w:sz w:val="22"/>
                <w:szCs w:val="22"/>
              </w:rPr>
              <w:t xml:space="preserve">. Moreover,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Simply put, the Dean of Students is here to help. If you are ever unsure of </w:t>
            </w:r>
            <w:r w:rsidRPr="00400E40">
              <w:rPr>
                <w:rFonts w:ascii="Arial" w:hAnsi="Arial" w:cs="Arial"/>
                <w:b w:val="0"/>
                <w:spacing w:val="0"/>
                <w:sz w:val="22"/>
                <w:szCs w:val="22"/>
              </w:rPr>
              <w:lastRenderedPageBreak/>
              <w:t xml:space="preserve">what to do or who to contact, contact the Dean of Students Office at 715-346-2611 or visit them online at </w:t>
            </w:r>
            <w:hyperlink r:id="rId35" w:history="1">
              <w:r w:rsidRPr="00400E40">
                <w:rPr>
                  <w:rStyle w:val="Hyperlink"/>
                  <w:rFonts w:ascii="Arial" w:hAnsi="Arial" w:cs="Arial"/>
                  <w:b w:val="0"/>
                  <w:spacing w:val="0"/>
                  <w:sz w:val="22"/>
                  <w:szCs w:val="22"/>
                </w:rPr>
                <w:t>UWSP Office of the Dean of Students.</w:t>
              </w:r>
            </w:hyperlink>
          </w:p>
          <w:bookmarkEnd w:id="1"/>
          <w:p w14:paraId="64E92C8D" w14:textId="182C6B0B" w:rsidR="00FE3375" w:rsidRPr="00400E40" w:rsidRDefault="00FE3375" w:rsidP="00844257">
            <w:pPr>
              <w:pStyle w:val="Style1"/>
              <w:tabs>
                <w:tab w:val="left" w:pos="720"/>
              </w:tabs>
              <w:spacing w:after="0"/>
              <w:contextualSpacing/>
              <w:rPr>
                <w:rFonts w:ascii="Arial" w:hAnsi="Arial" w:cs="Arial"/>
                <w:b w:val="0"/>
                <w:spacing w:val="0"/>
                <w:sz w:val="22"/>
                <w:szCs w:val="22"/>
              </w:rPr>
            </w:pPr>
          </w:p>
        </w:tc>
      </w:tr>
    </w:tbl>
    <w:p w14:paraId="04DE4B78" w14:textId="1A6078B4" w:rsidR="004706F5" w:rsidRPr="00400E40" w:rsidRDefault="004706F5" w:rsidP="004706F5">
      <w:pPr>
        <w:pStyle w:val="Heading2"/>
        <w:rPr>
          <w:rFonts w:ascii="Arial" w:hAnsi="Arial" w:cs="Arial"/>
          <w:sz w:val="22"/>
        </w:rPr>
      </w:pPr>
      <w:r w:rsidRPr="00400E40">
        <w:rPr>
          <w:rFonts w:ascii="Arial" w:hAnsi="Arial" w:cs="Arial"/>
          <w:sz w:val="22"/>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400E40" w14:paraId="6ADFDA23" w14:textId="77777777" w:rsidTr="00A63ABF">
        <w:tc>
          <w:tcPr>
            <w:tcW w:w="8964" w:type="dxa"/>
            <w:tcBorders>
              <w:top w:val="nil"/>
              <w:left w:val="nil"/>
              <w:bottom w:val="nil"/>
              <w:right w:val="nil"/>
            </w:tcBorders>
          </w:tcPr>
          <w:p w14:paraId="5F0200A6" w14:textId="23B44AFA" w:rsidR="004706F5" w:rsidRPr="00400E40" w:rsidRDefault="004706F5" w:rsidP="004706F5">
            <w:pPr>
              <w:pStyle w:val="Style1"/>
              <w:contextualSpacing/>
              <w:rPr>
                <w:rFonts w:ascii="Arial" w:hAnsi="Arial" w:cs="Arial"/>
                <w:b w:val="0"/>
                <w:spacing w:val="0"/>
                <w:kern w:val="2"/>
                <w:sz w:val="22"/>
                <w:szCs w:val="22"/>
              </w:rPr>
            </w:pPr>
            <w:r w:rsidRPr="00400E40">
              <w:rPr>
                <w:rFonts w:ascii="Arial" w:hAnsi="Arial" w:cs="Arial"/>
                <w:b w:val="0"/>
                <w:spacing w:val="0"/>
                <w:kern w:val="2"/>
                <w:sz w:val="22"/>
                <w:szCs w:val="22"/>
              </w:rPr>
              <w:t xml:space="preserve">In the event of an emergency, follow UWSP’s emergency response procedures. For details on all emergency </w:t>
            </w:r>
            <w:r w:rsidR="00CD5006" w:rsidRPr="00400E40">
              <w:rPr>
                <w:rFonts w:ascii="Arial" w:hAnsi="Arial" w:cs="Arial"/>
                <w:b w:val="0"/>
                <w:spacing w:val="0"/>
                <w:kern w:val="2"/>
                <w:sz w:val="22"/>
                <w:szCs w:val="22"/>
              </w:rPr>
              <w:t>response procedures</w:t>
            </w:r>
            <w:r w:rsidRPr="00400E40">
              <w:rPr>
                <w:rFonts w:ascii="Arial" w:hAnsi="Arial" w:cs="Arial"/>
                <w:b w:val="0"/>
                <w:spacing w:val="0"/>
                <w:sz w:val="22"/>
                <w:szCs w:val="22"/>
              </w:rPr>
              <w:t>, please go to</w:t>
            </w:r>
            <w:r w:rsidR="000F044E" w:rsidRPr="00400E40">
              <w:rPr>
                <w:rFonts w:ascii="Arial" w:hAnsi="Arial" w:cs="Arial"/>
                <w:b w:val="0"/>
                <w:spacing w:val="0"/>
                <w:sz w:val="22"/>
                <w:szCs w:val="22"/>
              </w:rPr>
              <w:t xml:space="preserve">: </w:t>
            </w:r>
            <w:r w:rsidR="00844257" w:rsidRPr="00400E40">
              <w:rPr>
                <w:rFonts w:ascii="Arial" w:hAnsi="Arial" w:cs="Arial"/>
                <w:b w:val="0"/>
                <w:spacing w:val="0"/>
                <w:sz w:val="22"/>
                <w:szCs w:val="22"/>
                <w:lang w:eastAsia="en-US"/>
              </w:rPr>
              <w:t xml:space="preserve"> </w:t>
            </w:r>
            <w:hyperlink r:id="rId36" w:history="1">
              <w:r w:rsidR="00CD5006" w:rsidRPr="00400E40">
                <w:rPr>
                  <w:rStyle w:val="Hyperlink"/>
                  <w:rFonts w:ascii="Arial" w:hAnsi="Arial" w:cs="Arial"/>
                  <w:b w:val="0"/>
                  <w:spacing w:val="0"/>
                  <w:sz w:val="22"/>
                  <w:szCs w:val="22"/>
                </w:rPr>
                <w:t>Guidebook Documents</w:t>
              </w:r>
            </w:hyperlink>
          </w:p>
        </w:tc>
      </w:tr>
    </w:tbl>
    <w:p w14:paraId="7F765295" w14:textId="77777777" w:rsidR="009E6DE9" w:rsidRPr="00400E40" w:rsidRDefault="009E6DE9" w:rsidP="004706F5">
      <w:pPr>
        <w:pStyle w:val="Heading2"/>
        <w:rPr>
          <w:rFonts w:ascii="Arial" w:hAnsi="Arial" w:cs="Arial"/>
          <w:sz w:val="22"/>
        </w:rPr>
      </w:pPr>
      <w:r w:rsidRPr="00400E40">
        <w:rPr>
          <w:rFonts w:ascii="Arial" w:hAnsi="Arial" w:cs="Arial"/>
          <w:sz w:val="22"/>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400E40" w14:paraId="4F70504D" w14:textId="77777777" w:rsidTr="00A63ABF">
        <w:tc>
          <w:tcPr>
            <w:tcW w:w="8964" w:type="dxa"/>
            <w:tcBorders>
              <w:top w:val="nil"/>
              <w:left w:val="nil"/>
              <w:bottom w:val="nil"/>
              <w:right w:val="nil"/>
            </w:tcBorders>
          </w:tcPr>
          <w:p w14:paraId="794B0E4B" w14:textId="49262E97" w:rsidR="009E6DE9" w:rsidRPr="00400E40" w:rsidRDefault="009E6DE9" w:rsidP="004E3ABB">
            <w:pPr>
              <w:rPr>
                <w:rFonts w:ascii="Arial" w:hAnsi="Arial" w:cs="Arial"/>
              </w:rPr>
            </w:pPr>
            <w:r w:rsidRPr="00400E40">
              <w:rPr>
                <w:rFonts w:ascii="Arial" w:hAnsi="Arial" w:cs="Arial"/>
              </w:rPr>
              <w:t xml:space="preserve">UWSP values a safe, honest, respectful, and inviting learning environment. </w:t>
            </w:r>
            <w:r w:rsidR="00CD5006" w:rsidRPr="00400E40">
              <w:rPr>
                <w:rFonts w:ascii="Arial" w:hAnsi="Arial" w:cs="Arial"/>
              </w:rPr>
              <w:t>To</w:t>
            </w:r>
            <w:r w:rsidRPr="00400E40">
              <w:rPr>
                <w:rFonts w:ascii="Arial" w:hAnsi="Arial" w:cs="Arial"/>
              </w:rPr>
              <w:t xml:space="preserve">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7" w:anchor="section-1-communal-bill-of-rights-and-responsibilities" w:history="1">
              <w:r w:rsidR="00CD5006" w:rsidRPr="00400E40">
                <w:rPr>
                  <w:rStyle w:val="Hyperlink"/>
                  <w:rFonts w:ascii="Arial" w:hAnsi="Arial" w:cs="Arial"/>
                </w:rPr>
                <w:t>More Information</w:t>
              </w:r>
            </w:hyperlink>
          </w:p>
        </w:tc>
      </w:tr>
    </w:tbl>
    <w:p w14:paraId="0893E0EC" w14:textId="5251F113" w:rsidR="00027609" w:rsidRPr="00400E40" w:rsidRDefault="00027609" w:rsidP="004706F5">
      <w:pPr>
        <w:pStyle w:val="Heading2"/>
        <w:rPr>
          <w:rFonts w:ascii="Arial" w:hAnsi="Arial" w:cs="Arial"/>
          <w:sz w:val="22"/>
        </w:rPr>
      </w:pPr>
      <w:r w:rsidRPr="00400E40">
        <w:rPr>
          <w:rFonts w:ascii="Arial" w:hAnsi="Arial" w:cs="Arial"/>
          <w:sz w:val="22"/>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400E40" w14:paraId="25278654" w14:textId="77777777" w:rsidTr="00A837A8">
        <w:tc>
          <w:tcPr>
            <w:tcW w:w="8964" w:type="dxa"/>
            <w:tcBorders>
              <w:top w:val="nil"/>
              <w:left w:val="nil"/>
              <w:bottom w:val="nil"/>
              <w:right w:val="nil"/>
            </w:tcBorders>
          </w:tcPr>
          <w:p w14:paraId="2C2867EC" w14:textId="16DDB918" w:rsidR="00027609" w:rsidRPr="00400E40" w:rsidRDefault="00027609" w:rsidP="00E13D04">
            <w:pPr>
              <w:rPr>
                <w:rFonts w:ascii="Arial" w:hAnsi="Arial" w:cs="Arial"/>
              </w:rPr>
            </w:pPr>
            <w:r w:rsidRPr="00400E40">
              <w:rPr>
                <w:rFonts w:ascii="Arial" w:hAnsi="Arial" w:cs="Arial"/>
              </w:rPr>
              <w:t>In addition to the course attendance policies determined by the instructor (noted above if</w:t>
            </w:r>
            <w:r w:rsidR="00B2465A" w:rsidRPr="00400E40">
              <w:rPr>
                <w:rFonts w:ascii="Arial" w:hAnsi="Arial" w:cs="Arial"/>
              </w:rPr>
              <w:t xml:space="preserve"> applicable), </w:t>
            </w:r>
            <w:r w:rsidRPr="00400E40">
              <w:rPr>
                <w:rFonts w:ascii="Arial" w:hAnsi="Arial" w:cs="Arial"/>
              </w:rPr>
              <w:t>the</w:t>
            </w:r>
            <w:r w:rsidR="00BA1CE4" w:rsidRPr="00400E40">
              <w:rPr>
                <w:rFonts w:ascii="Arial" w:hAnsi="Arial" w:cs="Arial"/>
              </w:rPr>
              <w:t xml:space="preserve"> university provide standard guidelines by which students are to abide. </w:t>
            </w:r>
            <w:r w:rsidR="00E13D04" w:rsidRPr="00400E40">
              <w:rPr>
                <w:rFonts w:ascii="Arial" w:hAnsi="Arial" w:cs="Arial"/>
              </w:rPr>
              <w:t xml:space="preserve">All exceptions to the course attendance policy or the university guidelines should be documented in writing. </w:t>
            </w:r>
            <w:r w:rsidR="00BA1CE4" w:rsidRPr="00400E40">
              <w:rPr>
                <w:rFonts w:ascii="Arial" w:hAnsi="Arial" w:cs="Arial"/>
              </w:rPr>
              <w:t xml:space="preserve">A link to the university’s attendance </w:t>
            </w:r>
            <w:r w:rsidR="00E13D04" w:rsidRPr="00400E40">
              <w:rPr>
                <w:rFonts w:ascii="Arial" w:hAnsi="Arial" w:cs="Arial"/>
              </w:rPr>
              <w:t>guidelines</w:t>
            </w:r>
            <w:r w:rsidR="00BA1CE4" w:rsidRPr="00400E40">
              <w:rPr>
                <w:rFonts w:ascii="Arial" w:hAnsi="Arial" w:cs="Arial"/>
              </w:rPr>
              <w:t xml:space="preserve"> can be found at</w:t>
            </w:r>
            <w:r w:rsidR="00251A4B" w:rsidRPr="00400E40">
              <w:rPr>
                <w:rFonts w:ascii="Arial" w:hAnsi="Arial" w:cs="Arial"/>
              </w:rPr>
              <w:t>:</w:t>
            </w:r>
            <w:r w:rsidR="00BA1CE4" w:rsidRPr="00400E40">
              <w:rPr>
                <w:rFonts w:ascii="Arial" w:hAnsi="Arial" w:cs="Arial"/>
              </w:rPr>
              <w:t xml:space="preserve"> </w:t>
            </w:r>
            <w:hyperlink r:id="rId38" w:history="1">
              <w:r w:rsidR="00CD5006" w:rsidRPr="00400E40">
                <w:rPr>
                  <w:rStyle w:val="Hyperlink"/>
                  <w:rFonts w:ascii="Arial" w:hAnsi="Arial" w:cs="Arial"/>
                </w:rPr>
                <w:t>Attendance Policy</w:t>
              </w:r>
            </w:hyperlink>
          </w:p>
        </w:tc>
      </w:tr>
    </w:tbl>
    <w:p w14:paraId="6363EA26" w14:textId="47B8BC9B" w:rsidR="004706F5" w:rsidRPr="00400E40" w:rsidRDefault="004706F5" w:rsidP="004706F5">
      <w:pPr>
        <w:pStyle w:val="Heading2"/>
        <w:rPr>
          <w:rFonts w:ascii="Arial" w:hAnsi="Arial" w:cs="Arial"/>
          <w:sz w:val="22"/>
        </w:rPr>
      </w:pPr>
      <w:r w:rsidRPr="00400E40">
        <w:rPr>
          <w:rFonts w:ascii="Arial" w:hAnsi="Arial" w:cs="Arial"/>
          <w:sz w:val="22"/>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400E40" w14:paraId="15AA39C1" w14:textId="77777777" w:rsidTr="004E3ABB">
        <w:tc>
          <w:tcPr>
            <w:tcW w:w="8964" w:type="dxa"/>
            <w:tcBorders>
              <w:top w:val="nil"/>
              <w:left w:val="nil"/>
              <w:bottom w:val="nil"/>
              <w:right w:val="nil"/>
            </w:tcBorders>
          </w:tcPr>
          <w:p w14:paraId="0B1A93F1" w14:textId="4C9F3828" w:rsidR="00E17DB0" w:rsidRPr="00400E40" w:rsidRDefault="00A63ABF" w:rsidP="000F249A">
            <w:pPr>
              <w:rPr>
                <w:rFonts w:ascii="Arial" w:hAnsi="Arial" w:cs="Arial"/>
              </w:rPr>
            </w:pPr>
            <w:r w:rsidRPr="00400E40">
              <w:rPr>
                <w:rFonts w:ascii="Arial" w:hAnsi="Arial" w:cs="Arial"/>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400E40">
              <w:rPr>
                <w:rFonts w:ascii="Arial" w:hAnsi="Arial" w:cs="Arial"/>
              </w:rPr>
              <w:t xml:space="preserve">A link to the university’s </w:t>
            </w:r>
            <w:r w:rsidRPr="00400E40">
              <w:rPr>
                <w:rFonts w:ascii="Arial" w:hAnsi="Arial" w:cs="Arial"/>
              </w:rPr>
              <w:t xml:space="preserve">drop policy </w:t>
            </w:r>
            <w:r w:rsidR="004706F5" w:rsidRPr="00400E40">
              <w:rPr>
                <w:rFonts w:ascii="Arial" w:hAnsi="Arial" w:cs="Arial"/>
              </w:rPr>
              <w:t xml:space="preserve">can be found at: </w:t>
            </w:r>
            <w:r w:rsidRPr="00400E40">
              <w:rPr>
                <w:rFonts w:ascii="Arial" w:hAnsi="Arial" w:cs="Arial"/>
              </w:rPr>
              <w:t xml:space="preserve"> </w:t>
            </w:r>
            <w:hyperlink r:id="rId39" w:anchor="Drop/Add/Withdrawal_Procedures" w:history="1">
              <w:r w:rsidR="00CD5006" w:rsidRPr="00400E40">
                <w:rPr>
                  <w:rStyle w:val="Hyperlink"/>
                  <w:rFonts w:ascii="Arial" w:hAnsi="Arial" w:cs="Arial"/>
                </w:rPr>
                <w:t>Withdrawal Procedures</w:t>
              </w:r>
            </w:hyperlink>
          </w:p>
        </w:tc>
      </w:tr>
    </w:tbl>
    <w:p w14:paraId="7C56DEA7" w14:textId="59B093B2" w:rsidR="00D57096" w:rsidRPr="00400E40" w:rsidRDefault="00D57096" w:rsidP="004706F5">
      <w:pPr>
        <w:pStyle w:val="Heading2"/>
        <w:rPr>
          <w:rFonts w:ascii="Arial" w:hAnsi="Arial" w:cs="Arial"/>
          <w:sz w:val="22"/>
        </w:rPr>
      </w:pPr>
      <w:r w:rsidRPr="00400E40">
        <w:rPr>
          <w:rFonts w:ascii="Arial" w:hAnsi="Arial" w:cs="Arial"/>
          <w:sz w:val="22"/>
        </w:rPr>
        <w:t xml:space="preserve">Academic </w:t>
      </w:r>
      <w:r w:rsidR="00F65B71" w:rsidRPr="00400E40">
        <w:rPr>
          <w:rFonts w:ascii="Arial" w:hAnsi="Arial" w:cs="Arial"/>
          <w:sz w:val="22"/>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400E40" w14:paraId="7F61AB2C" w14:textId="77777777" w:rsidTr="00A63ABF">
        <w:tc>
          <w:tcPr>
            <w:tcW w:w="8964" w:type="dxa"/>
            <w:tcBorders>
              <w:top w:val="nil"/>
              <w:left w:val="nil"/>
              <w:bottom w:val="nil"/>
              <w:right w:val="nil"/>
            </w:tcBorders>
          </w:tcPr>
          <w:p w14:paraId="2BA8A228" w14:textId="700BCF0F" w:rsidR="00A837A8" w:rsidRPr="00400E40" w:rsidRDefault="00A837A8" w:rsidP="000F3624">
            <w:pPr>
              <w:rPr>
                <w:rFonts w:ascii="Arial" w:hAnsi="Arial" w:cs="Arial"/>
              </w:rPr>
            </w:pPr>
            <w:r w:rsidRPr="00400E40">
              <w:rPr>
                <w:rFonts w:ascii="Arial" w:hAnsi="Arial" w:cs="Arial"/>
              </w:rPr>
              <w:t>UW System policy (UWS 14) states that s</w:t>
            </w:r>
            <w:r w:rsidR="00F65B71" w:rsidRPr="00400E40">
              <w:rPr>
                <w:rFonts w:ascii="Arial" w:hAnsi="Arial" w:cs="Arial"/>
              </w:rPr>
              <w:t xml:space="preserve">tudents are responsible for the honest completion and representation of their work, for the appropriate citation of sources, and for respect of others' academic endeavors. </w:t>
            </w:r>
            <w:r w:rsidRPr="00400E40">
              <w:rPr>
                <w:rFonts w:ascii="Arial" w:hAnsi="Arial" w:cs="Arial"/>
              </w:rPr>
              <w:t xml:space="preserve">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40" w:history="1">
              <w:r w:rsidR="000F249A" w:rsidRPr="00400E40">
                <w:rPr>
                  <w:rStyle w:val="Hyperlink"/>
                  <w:rFonts w:ascii="Arial" w:hAnsi="Arial" w:cs="Arial"/>
                </w:rPr>
                <w:t>UWS Policy 14</w:t>
              </w:r>
            </w:hyperlink>
          </w:p>
        </w:tc>
      </w:tr>
    </w:tbl>
    <w:p w14:paraId="7C2F9A1E" w14:textId="79BCF2BD" w:rsidR="00E13D04" w:rsidRPr="00400E40" w:rsidRDefault="00E13D04" w:rsidP="004706F5">
      <w:pPr>
        <w:pStyle w:val="Heading2"/>
        <w:rPr>
          <w:rFonts w:ascii="Arial" w:hAnsi="Arial" w:cs="Arial"/>
          <w:sz w:val="22"/>
        </w:rPr>
      </w:pPr>
      <w:r w:rsidRPr="00400E40">
        <w:rPr>
          <w:rFonts w:ascii="Arial" w:hAnsi="Arial" w:cs="Arial"/>
          <w:sz w:val="22"/>
        </w:rPr>
        <w:t>Grade Reviews</w:t>
      </w:r>
      <w:r w:rsidR="009A3693" w:rsidRPr="00400E40">
        <w:rPr>
          <w:rFonts w:ascii="Arial" w:hAnsi="Arial" w:cs="Arial"/>
          <w:sz w:val="22"/>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400E40" w14:paraId="15F2FD36" w14:textId="77777777" w:rsidTr="00A63ABF">
        <w:tc>
          <w:tcPr>
            <w:tcW w:w="8964" w:type="dxa"/>
            <w:tcBorders>
              <w:top w:val="nil"/>
              <w:left w:val="nil"/>
              <w:bottom w:val="nil"/>
              <w:right w:val="nil"/>
            </w:tcBorders>
          </w:tcPr>
          <w:p w14:paraId="49387526" w14:textId="0E1FD506" w:rsidR="00E13D04" w:rsidRPr="00400E40" w:rsidRDefault="009A3693" w:rsidP="009A3693">
            <w:pPr>
              <w:pStyle w:val="Style1"/>
              <w:spacing w:after="0"/>
              <w:contextualSpacing/>
              <w:rPr>
                <w:rFonts w:ascii="Arial" w:hAnsi="Arial" w:cs="Arial"/>
                <w:b w:val="0"/>
                <w:spacing w:val="0"/>
                <w:kern w:val="2"/>
                <w:sz w:val="22"/>
                <w:szCs w:val="22"/>
              </w:rPr>
            </w:pPr>
            <w:r w:rsidRPr="00400E40">
              <w:rPr>
                <w:rFonts w:ascii="Arial" w:hAnsi="Arial" w:cs="Arial"/>
                <w:b w:val="0"/>
                <w:spacing w:val="0"/>
                <w:kern w:val="2"/>
                <w:sz w:val="22"/>
                <w:szCs w:val="22"/>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r w:rsidR="000F249A" w:rsidRPr="00400E40">
              <w:rPr>
                <w:rFonts w:ascii="Arial" w:hAnsi="Arial" w:cs="Arial"/>
                <w:b w:val="0"/>
                <w:spacing w:val="0"/>
                <w:kern w:val="2"/>
                <w:sz w:val="22"/>
                <w:szCs w:val="22"/>
              </w:rPr>
              <w:t>whether</w:t>
            </w:r>
            <w:r w:rsidRPr="00400E40">
              <w:rPr>
                <w:rFonts w:ascii="Arial" w:hAnsi="Arial" w:cs="Arial"/>
                <w:b w:val="0"/>
                <w:spacing w:val="0"/>
                <w:kern w:val="2"/>
                <w:sz w:val="22"/>
                <w:szCs w:val="22"/>
              </w:rPr>
              <w:t xml:space="preserve"> the instructor appropriately graded one or more of the course assignments, quizzes, exams, etc. are not matters to be decided by a formal grade appeal, but rather should be</w:t>
            </w:r>
            <w:r w:rsidRPr="00400E40">
              <w:rPr>
                <w:rFonts w:ascii="Arial" w:hAnsi="Arial" w:cs="Arial"/>
                <w:sz w:val="22"/>
                <w:szCs w:val="22"/>
              </w:rPr>
              <w:t xml:space="preserve"> </w:t>
            </w:r>
            <w:r w:rsidRPr="00400E40">
              <w:rPr>
                <w:rFonts w:ascii="Arial" w:hAnsi="Arial" w:cs="Arial"/>
                <w:b w:val="0"/>
                <w:spacing w:val="0"/>
                <w:kern w:val="2"/>
                <w:sz w:val="22"/>
                <w:szCs w:val="22"/>
              </w:rPr>
              <w:t xml:space="preserve">taken up with the instructor directly. </w:t>
            </w:r>
            <w:r w:rsidR="00E13D04" w:rsidRPr="00400E40">
              <w:rPr>
                <w:rFonts w:ascii="Arial" w:hAnsi="Arial" w:cs="Arial"/>
                <w:b w:val="0"/>
                <w:spacing w:val="0"/>
                <w:kern w:val="2"/>
                <w:sz w:val="22"/>
                <w:szCs w:val="22"/>
              </w:rPr>
              <w:t>Information on grade reviews can be found in the University Handbook, Chapter 7, Section 5.</w:t>
            </w:r>
            <w:r w:rsidR="00E13D04" w:rsidRPr="00400E40">
              <w:rPr>
                <w:rFonts w:ascii="Arial" w:hAnsi="Arial" w:cs="Arial"/>
                <w:sz w:val="22"/>
                <w:szCs w:val="22"/>
              </w:rPr>
              <w:t xml:space="preserve"> </w:t>
            </w:r>
            <w:r w:rsidR="00E13D04" w:rsidRPr="00400E40">
              <w:rPr>
                <w:rFonts w:ascii="Arial" w:hAnsi="Arial" w:cs="Arial"/>
                <w:b w:val="0"/>
                <w:spacing w:val="0"/>
                <w:sz w:val="22"/>
                <w:szCs w:val="22"/>
              </w:rPr>
              <w:t xml:space="preserve">A link to the university’s policies on </w:t>
            </w:r>
            <w:r w:rsidR="00E13D04" w:rsidRPr="00400E40">
              <w:rPr>
                <w:rFonts w:ascii="Arial" w:hAnsi="Arial" w:cs="Arial"/>
                <w:b w:val="0"/>
                <w:spacing w:val="0"/>
                <w:kern w:val="2"/>
                <w:sz w:val="22"/>
                <w:szCs w:val="22"/>
              </w:rPr>
              <w:t>non-academic misconduct can be found at</w:t>
            </w:r>
            <w:r w:rsidR="000F044E" w:rsidRPr="00400E40">
              <w:rPr>
                <w:rFonts w:ascii="Arial" w:hAnsi="Arial" w:cs="Arial"/>
                <w:b w:val="0"/>
                <w:spacing w:val="0"/>
                <w:kern w:val="2"/>
                <w:sz w:val="22"/>
                <w:szCs w:val="22"/>
              </w:rPr>
              <w:t>:</w:t>
            </w:r>
            <w:r w:rsidR="00E13D04" w:rsidRPr="00400E40">
              <w:rPr>
                <w:rFonts w:ascii="Arial" w:hAnsi="Arial" w:cs="Arial"/>
                <w:b w:val="0"/>
                <w:spacing w:val="0"/>
                <w:kern w:val="2"/>
                <w:sz w:val="22"/>
                <w:szCs w:val="22"/>
              </w:rPr>
              <w:t xml:space="preserve"> </w:t>
            </w:r>
            <w:r w:rsidR="00E13D04" w:rsidRPr="00400E40">
              <w:rPr>
                <w:rFonts w:ascii="Arial" w:hAnsi="Arial" w:cs="Arial"/>
                <w:sz w:val="22"/>
                <w:szCs w:val="22"/>
              </w:rPr>
              <w:t xml:space="preserve"> </w:t>
            </w:r>
            <w:hyperlink r:id="rId41" w:history="1">
              <w:r w:rsidR="000F249A" w:rsidRPr="00400E40">
                <w:rPr>
                  <w:rStyle w:val="Hyperlink"/>
                  <w:rFonts w:ascii="Arial" w:hAnsi="Arial" w:cs="Arial"/>
                  <w:b w:val="0"/>
                  <w:spacing w:val="0"/>
                  <w:kern w:val="2"/>
                  <w:sz w:val="22"/>
                  <w:szCs w:val="22"/>
                </w:rPr>
                <w:t>Grade Review Policy</w:t>
              </w:r>
            </w:hyperlink>
          </w:p>
        </w:tc>
      </w:tr>
    </w:tbl>
    <w:p w14:paraId="7244E50B" w14:textId="54B199EA" w:rsidR="00A837A8" w:rsidRPr="00400E40" w:rsidRDefault="00A837A8" w:rsidP="00AC7ADA">
      <w:pPr>
        <w:pStyle w:val="Heading2"/>
        <w:rPr>
          <w:rFonts w:ascii="Arial" w:hAnsi="Arial" w:cs="Arial"/>
          <w:sz w:val="22"/>
        </w:rPr>
      </w:pPr>
      <w:r w:rsidRPr="00400E40">
        <w:rPr>
          <w:rFonts w:ascii="Arial" w:hAnsi="Arial" w:cs="Arial"/>
          <w:sz w:val="22"/>
        </w:rP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400E40" w14:paraId="517B5DFB" w14:textId="77777777" w:rsidTr="00A63ABF">
        <w:tc>
          <w:tcPr>
            <w:tcW w:w="8964" w:type="dxa"/>
            <w:tcBorders>
              <w:top w:val="nil"/>
              <w:left w:val="nil"/>
              <w:bottom w:val="nil"/>
              <w:right w:val="nil"/>
            </w:tcBorders>
          </w:tcPr>
          <w:p w14:paraId="0E7C4BFA" w14:textId="4FA1FBFD" w:rsidR="00A837A8" w:rsidRPr="00400E40" w:rsidRDefault="00A837A8" w:rsidP="00A837A8">
            <w:pPr>
              <w:pStyle w:val="Style1"/>
              <w:spacing w:after="0"/>
              <w:contextualSpacing/>
              <w:rPr>
                <w:rFonts w:ascii="Arial" w:hAnsi="Arial" w:cs="Arial"/>
                <w:b w:val="0"/>
                <w:spacing w:val="0"/>
                <w:kern w:val="2"/>
                <w:sz w:val="22"/>
                <w:szCs w:val="22"/>
              </w:rPr>
            </w:pPr>
            <w:r w:rsidRPr="00400E40">
              <w:rPr>
                <w:rFonts w:ascii="Arial" w:hAnsi="Arial" w:cs="Arial"/>
                <w:b w:val="0"/>
                <w:spacing w:val="0"/>
                <w:kern w:val="2"/>
                <w:sz w:val="22"/>
                <w:szCs w:val="22"/>
              </w:rPr>
              <w:t>Information on non-academic misconduct can be found in Chapters 17 and 18 of the Student Rights and Responsibilities Document.</w:t>
            </w:r>
            <w:r w:rsidRPr="00400E40">
              <w:rPr>
                <w:rFonts w:ascii="Arial" w:hAnsi="Arial" w:cs="Arial"/>
                <w:sz w:val="22"/>
                <w:szCs w:val="22"/>
              </w:rPr>
              <w:t xml:space="preserve"> </w:t>
            </w:r>
            <w:r w:rsidRPr="00400E40">
              <w:rPr>
                <w:rFonts w:ascii="Arial" w:hAnsi="Arial" w:cs="Arial"/>
                <w:b w:val="0"/>
                <w:spacing w:val="0"/>
                <w:sz w:val="22"/>
                <w:szCs w:val="22"/>
              </w:rPr>
              <w:t xml:space="preserve">A link to the university’s policies on </w:t>
            </w:r>
            <w:r w:rsidRPr="00400E40">
              <w:rPr>
                <w:rFonts w:ascii="Arial" w:hAnsi="Arial" w:cs="Arial"/>
                <w:b w:val="0"/>
                <w:spacing w:val="0"/>
                <w:kern w:val="2"/>
                <w:sz w:val="22"/>
                <w:szCs w:val="22"/>
              </w:rPr>
              <w:t>non-academic misconduct can be found at</w:t>
            </w:r>
            <w:r w:rsidR="000F044E" w:rsidRPr="00400E40">
              <w:rPr>
                <w:rFonts w:ascii="Arial" w:hAnsi="Arial" w:cs="Arial"/>
                <w:b w:val="0"/>
                <w:spacing w:val="0"/>
                <w:kern w:val="2"/>
                <w:sz w:val="22"/>
                <w:szCs w:val="22"/>
              </w:rPr>
              <w:t>:</w:t>
            </w:r>
            <w:r w:rsidRPr="00400E40">
              <w:rPr>
                <w:rFonts w:ascii="Arial" w:hAnsi="Arial" w:cs="Arial"/>
                <w:b w:val="0"/>
                <w:spacing w:val="0"/>
                <w:kern w:val="2"/>
                <w:sz w:val="22"/>
                <w:szCs w:val="22"/>
              </w:rPr>
              <w:t xml:space="preserve"> </w:t>
            </w:r>
            <w:hyperlink r:id="rId42" w:history="1">
              <w:r w:rsidR="00695391" w:rsidRPr="00400E40">
                <w:rPr>
                  <w:rStyle w:val="Hyperlink"/>
                  <w:rFonts w:ascii="Arial" w:hAnsi="Arial" w:cs="Arial"/>
                  <w:b w:val="0"/>
                  <w:spacing w:val="0"/>
                  <w:kern w:val="2"/>
                  <w:sz w:val="22"/>
                  <w:szCs w:val="22"/>
                </w:rPr>
                <w:t xml:space="preserve">Conduct </w:t>
              </w:r>
            </w:hyperlink>
            <w:r w:rsidRPr="00400E40">
              <w:rPr>
                <w:rFonts w:ascii="Arial" w:hAnsi="Arial" w:cs="Arial"/>
                <w:b w:val="0"/>
                <w:spacing w:val="0"/>
                <w:kern w:val="2"/>
                <w:sz w:val="22"/>
                <w:szCs w:val="22"/>
              </w:rPr>
              <w:t>.</w:t>
            </w:r>
          </w:p>
        </w:tc>
      </w:tr>
    </w:tbl>
    <w:p w14:paraId="59B1423A" w14:textId="1AF8DF83" w:rsidR="00F65B71" w:rsidRPr="00400E40" w:rsidRDefault="00F65B71" w:rsidP="004706F5">
      <w:pPr>
        <w:pStyle w:val="Heading2"/>
        <w:rPr>
          <w:rFonts w:ascii="Arial" w:hAnsi="Arial" w:cs="Arial"/>
          <w:sz w:val="22"/>
        </w:rPr>
      </w:pPr>
      <w:r w:rsidRPr="00400E40">
        <w:rPr>
          <w:rFonts w:ascii="Arial" w:hAnsi="Arial" w:cs="Arial"/>
          <w:sz w:val="22"/>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400E40" w14:paraId="2C03F4B7" w14:textId="77777777" w:rsidTr="00A63ABF">
        <w:tc>
          <w:tcPr>
            <w:tcW w:w="8964" w:type="dxa"/>
            <w:tcBorders>
              <w:top w:val="nil"/>
              <w:left w:val="nil"/>
              <w:bottom w:val="nil"/>
              <w:right w:val="nil"/>
            </w:tcBorders>
          </w:tcPr>
          <w:p w14:paraId="5A577B6A" w14:textId="77777777" w:rsidR="008B2CD7" w:rsidRPr="00400E40" w:rsidRDefault="008B2CD7" w:rsidP="008B2CD7">
            <w:pPr>
              <w:rPr>
                <w:rFonts w:ascii="Arial" w:hAnsi="Arial" w:cs="Arial"/>
              </w:rPr>
            </w:pPr>
            <w:r w:rsidRPr="00400E40">
              <w:rPr>
                <w:rFonts w:ascii="Arial" w:hAnsi="Arial" w:cs="Arial"/>
              </w:rPr>
              <w:t>Under FERPA, students cannot remain anonymous in a class. Students are permitted to know who else is in their class.</w:t>
            </w:r>
          </w:p>
          <w:p w14:paraId="4E502B8C" w14:textId="77777777" w:rsidR="008B2CD7" w:rsidRPr="00400E40" w:rsidRDefault="008B2CD7" w:rsidP="00F65B71">
            <w:pPr>
              <w:pStyle w:val="ListParagraph"/>
              <w:ind w:left="0"/>
              <w:rPr>
                <w:rFonts w:ascii="Arial" w:hAnsi="Arial" w:cs="Arial"/>
              </w:rPr>
            </w:pPr>
          </w:p>
          <w:p w14:paraId="35FF5D8C" w14:textId="70ECFA6D" w:rsidR="00F65B71" w:rsidRPr="00400E40" w:rsidRDefault="00F65B71" w:rsidP="00F65B71">
            <w:pPr>
              <w:pStyle w:val="ListParagraph"/>
              <w:ind w:left="0"/>
              <w:rPr>
                <w:rFonts w:ascii="Arial" w:hAnsi="Arial" w:cs="Arial"/>
              </w:rPr>
            </w:pPr>
            <w:r w:rsidRPr="00400E40">
              <w:rPr>
                <w:rFonts w:ascii="Arial" w:hAnsi="Arial" w:cs="Arial"/>
              </w:rPr>
              <w:t>Learning requires risk-taking and sharing ideas. Please keep your classmates’ ideas and experiences confidential outside the classroom unless permission has been granted to share them.</w:t>
            </w:r>
          </w:p>
          <w:p w14:paraId="3E37B3BA" w14:textId="53D72754" w:rsidR="00FE4722" w:rsidRPr="00400E40" w:rsidRDefault="00FE4722" w:rsidP="00F65B71">
            <w:pPr>
              <w:pStyle w:val="ListParagraph"/>
              <w:ind w:left="0"/>
              <w:rPr>
                <w:rFonts w:ascii="Arial" w:hAnsi="Arial" w:cs="Arial"/>
              </w:rPr>
            </w:pPr>
          </w:p>
          <w:p w14:paraId="2946F811" w14:textId="460780DC" w:rsidR="00FE4722" w:rsidRPr="00400E40" w:rsidRDefault="00FE4722" w:rsidP="00FE4722">
            <w:pPr>
              <w:pStyle w:val="ListParagraph"/>
              <w:ind w:left="0"/>
              <w:rPr>
                <w:rFonts w:ascii="Arial" w:hAnsi="Arial" w:cs="Arial"/>
              </w:rPr>
            </w:pPr>
            <w:r w:rsidRPr="00400E40">
              <w:rPr>
                <w:rFonts w:ascii="Arial" w:hAnsi="Arial" w:cs="Arial"/>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400E40" w:rsidRDefault="00313578" w:rsidP="00FE4722">
            <w:pPr>
              <w:pStyle w:val="ListParagraph"/>
              <w:ind w:left="0"/>
              <w:rPr>
                <w:rFonts w:ascii="Arial" w:hAnsi="Arial" w:cs="Arial"/>
              </w:rPr>
            </w:pPr>
          </w:p>
          <w:p w14:paraId="24D210A2" w14:textId="7B7EF283" w:rsidR="00275568" w:rsidRPr="00400E40" w:rsidRDefault="00275568" w:rsidP="00275568">
            <w:pPr>
              <w:pStyle w:val="ListParagraph"/>
              <w:ind w:left="0"/>
              <w:rPr>
                <w:rFonts w:ascii="Arial" w:hAnsi="Arial" w:cs="Arial"/>
              </w:rPr>
            </w:pPr>
            <w:r w:rsidRPr="00400E40">
              <w:rPr>
                <w:rFonts w:ascii="Arial" w:hAnsi="Arial" w:cs="Arial"/>
              </w:rPr>
              <w:t>UW-System approved tools meet security, privacy, and data protection standards. For a list of approved tools</w:t>
            </w:r>
            <w:r w:rsidR="00615E3A" w:rsidRPr="00400E40">
              <w:rPr>
                <w:rFonts w:ascii="Arial" w:hAnsi="Arial" w:cs="Arial"/>
              </w:rPr>
              <w:t xml:space="preserve">, go to: </w:t>
            </w:r>
            <w:hyperlink r:id="rId43" w:history="1">
              <w:r w:rsidR="00487D42" w:rsidRPr="00400E40">
                <w:rPr>
                  <w:rStyle w:val="Hyperlink"/>
                  <w:rFonts w:ascii="Arial" w:hAnsi="Arial" w:cs="Arial"/>
                </w:rPr>
                <w:t>Approved Tools</w:t>
              </w:r>
            </w:hyperlink>
            <w:r w:rsidR="004E3ABB" w:rsidRPr="00400E40">
              <w:rPr>
                <w:rFonts w:ascii="Arial" w:hAnsi="Arial" w:cs="Arial"/>
              </w:rPr>
              <w:t xml:space="preserve">. </w:t>
            </w:r>
            <w:r w:rsidRPr="00400E40">
              <w:rPr>
                <w:rFonts w:ascii="Arial" w:hAnsi="Arial" w:cs="Arial"/>
              </w:rPr>
              <w:t>Tools not listed on the website linked above may not meet security, privacy, and data protection standards. If you have questions about tools, contact the UWSP IT Service Desk at 715-346-4357.</w:t>
            </w:r>
            <w:r w:rsidR="004E3ABB" w:rsidRPr="00400E40">
              <w:rPr>
                <w:rFonts w:ascii="Arial" w:hAnsi="Arial" w:cs="Arial"/>
              </w:rPr>
              <w:t xml:space="preserve"> Links to the Terms of Use and Privacy Polices for tool used at UWSP be found at: </w:t>
            </w:r>
            <w:hyperlink r:id="rId44" w:history="1">
              <w:r w:rsidR="009B0389" w:rsidRPr="00400E40">
                <w:rPr>
                  <w:rStyle w:val="Hyperlink"/>
                  <w:rFonts w:ascii="Arial" w:hAnsi="Arial" w:cs="Arial"/>
                </w:rPr>
                <w:t>Privacy Tools</w:t>
              </w:r>
            </w:hyperlink>
          </w:p>
          <w:p w14:paraId="456E11BC" w14:textId="79AEC8EE" w:rsidR="00275568" w:rsidRPr="00400E40" w:rsidRDefault="00275568" w:rsidP="00FE4722">
            <w:pPr>
              <w:pStyle w:val="ListParagraph"/>
              <w:ind w:left="0"/>
              <w:rPr>
                <w:rFonts w:ascii="Arial" w:hAnsi="Arial" w:cs="Arial"/>
              </w:rPr>
            </w:pPr>
          </w:p>
          <w:p w14:paraId="3C1DF151" w14:textId="7103F141" w:rsidR="00313578" w:rsidRPr="00400E40" w:rsidRDefault="00275568" w:rsidP="00313578">
            <w:pPr>
              <w:rPr>
                <w:rFonts w:ascii="Arial" w:hAnsi="Arial" w:cs="Arial"/>
              </w:rPr>
            </w:pPr>
            <w:r w:rsidRPr="00400E40">
              <w:rPr>
                <w:rFonts w:ascii="Arial" w:hAnsi="Arial" w:cs="Arial"/>
              </w:rPr>
              <w:t>Here are steps you can take to protect your data and privacy</w:t>
            </w:r>
            <w:r w:rsidR="00313578" w:rsidRPr="00400E40">
              <w:rPr>
                <w:rFonts w:ascii="Arial" w:hAnsi="Arial" w:cs="Arial"/>
              </w:rPr>
              <w:t>:</w:t>
            </w:r>
          </w:p>
          <w:p w14:paraId="63BF93EE" w14:textId="77777777" w:rsidR="00313578" w:rsidRPr="00400E40" w:rsidRDefault="00313578" w:rsidP="00313578">
            <w:pPr>
              <w:pStyle w:val="ListParagraph"/>
              <w:numPr>
                <w:ilvl w:val="0"/>
                <w:numId w:val="18"/>
              </w:numPr>
              <w:rPr>
                <w:rFonts w:ascii="Arial" w:hAnsi="Arial" w:cs="Arial"/>
              </w:rPr>
            </w:pPr>
            <w:r w:rsidRPr="00400E40">
              <w:rPr>
                <w:rFonts w:ascii="Arial" w:hAnsi="Arial" w:cs="Arial"/>
              </w:rPr>
              <w:t>Use different usernames and passwords for each service you use</w:t>
            </w:r>
          </w:p>
          <w:p w14:paraId="479AF3B1" w14:textId="77777777" w:rsidR="00313578" w:rsidRPr="00400E40" w:rsidRDefault="00313578" w:rsidP="00313578">
            <w:pPr>
              <w:pStyle w:val="ListParagraph"/>
              <w:numPr>
                <w:ilvl w:val="0"/>
                <w:numId w:val="18"/>
              </w:numPr>
              <w:rPr>
                <w:rFonts w:ascii="Arial" w:hAnsi="Arial" w:cs="Arial"/>
              </w:rPr>
            </w:pPr>
            <w:r w:rsidRPr="00400E40">
              <w:rPr>
                <w:rFonts w:ascii="Arial" w:hAnsi="Arial" w:cs="Arial"/>
              </w:rPr>
              <w:t>Do not use your UWSP username and password for any other services</w:t>
            </w:r>
          </w:p>
          <w:p w14:paraId="1E83AC2A" w14:textId="77777777" w:rsidR="00313578" w:rsidRPr="00400E40" w:rsidRDefault="00313578" w:rsidP="00313578">
            <w:pPr>
              <w:pStyle w:val="ListParagraph"/>
              <w:numPr>
                <w:ilvl w:val="0"/>
                <w:numId w:val="18"/>
              </w:numPr>
              <w:rPr>
                <w:rFonts w:ascii="Arial" w:hAnsi="Arial" w:cs="Arial"/>
              </w:rPr>
            </w:pPr>
            <w:r w:rsidRPr="00400E40">
              <w:rPr>
                <w:rFonts w:ascii="Arial" w:hAnsi="Arial" w:cs="Arial"/>
              </w:rPr>
              <w:t>Use secure versions of websites whenever possible (HTTPS instead of HTTP)</w:t>
            </w:r>
          </w:p>
          <w:p w14:paraId="3127AE93" w14:textId="3BC59388" w:rsidR="00313578" w:rsidRPr="00400E40" w:rsidRDefault="00313578" w:rsidP="00313578">
            <w:pPr>
              <w:pStyle w:val="ListParagraph"/>
              <w:numPr>
                <w:ilvl w:val="0"/>
                <w:numId w:val="18"/>
              </w:numPr>
              <w:rPr>
                <w:rFonts w:ascii="Arial" w:hAnsi="Arial" w:cs="Arial"/>
              </w:rPr>
            </w:pPr>
            <w:r w:rsidRPr="00400E40">
              <w:rPr>
                <w:rFonts w:ascii="Arial" w:hAnsi="Arial" w:cs="Arial"/>
              </w:rPr>
              <w:t>Have updated antivirus software installed on your devices</w:t>
            </w:r>
          </w:p>
          <w:p w14:paraId="66AC3A06" w14:textId="120BBDA9" w:rsidR="004706F5" w:rsidRPr="00400E40" w:rsidRDefault="004706F5" w:rsidP="00F65B71">
            <w:pPr>
              <w:pStyle w:val="ListParagraph"/>
              <w:ind w:left="0"/>
              <w:rPr>
                <w:rFonts w:ascii="Arial" w:hAnsi="Arial" w:cs="Arial"/>
              </w:rPr>
            </w:pPr>
          </w:p>
          <w:p w14:paraId="6777B87C" w14:textId="771B04E2" w:rsidR="00275568" w:rsidRPr="00400E40" w:rsidRDefault="004E3ABB" w:rsidP="00F65B71">
            <w:pPr>
              <w:pStyle w:val="ListParagraph"/>
              <w:ind w:left="0"/>
              <w:rPr>
                <w:rFonts w:ascii="Arial" w:hAnsi="Arial" w:cs="Arial"/>
              </w:rPr>
            </w:pPr>
            <w:r w:rsidRPr="00400E40">
              <w:rPr>
                <w:rFonts w:ascii="Arial" w:hAnsi="Arial" w:cs="Arial"/>
              </w:rPr>
              <w:t xml:space="preserve">Additional resources regarding </w:t>
            </w:r>
            <w:r w:rsidR="00275568" w:rsidRPr="00400E40">
              <w:rPr>
                <w:rFonts w:ascii="Arial" w:hAnsi="Arial" w:cs="Arial"/>
              </w:rPr>
              <w:t>information security</w:t>
            </w:r>
            <w:r w:rsidRPr="00400E40">
              <w:rPr>
                <w:rFonts w:ascii="Arial" w:hAnsi="Arial" w:cs="Arial"/>
              </w:rPr>
              <w:t xml:space="preserve"> at UWSP can be found at: </w:t>
            </w:r>
            <w:hyperlink r:id="rId45" w:history="1">
              <w:r w:rsidR="003A018D" w:rsidRPr="00400E40">
                <w:rPr>
                  <w:rStyle w:val="Hyperlink"/>
                  <w:rFonts w:ascii="Arial" w:hAnsi="Arial" w:cs="Arial"/>
                </w:rPr>
                <w:t xml:space="preserve">Security </w:t>
              </w:r>
            </w:hyperlink>
          </w:p>
          <w:p w14:paraId="09500528" w14:textId="77777777" w:rsidR="00275568" w:rsidRPr="00400E40" w:rsidRDefault="00275568" w:rsidP="00F65B71">
            <w:pPr>
              <w:pStyle w:val="ListParagraph"/>
              <w:ind w:left="0"/>
              <w:rPr>
                <w:rFonts w:ascii="Arial" w:hAnsi="Arial" w:cs="Arial"/>
              </w:rPr>
            </w:pPr>
          </w:p>
          <w:p w14:paraId="66217842" w14:textId="77777777" w:rsidR="00221768" w:rsidRDefault="00F65B71" w:rsidP="00906CE9">
            <w:pPr>
              <w:pStyle w:val="ListParagraph"/>
              <w:ind w:left="0"/>
              <w:rPr>
                <w:rFonts w:ascii="Arial" w:hAnsi="Arial" w:cs="Arial"/>
              </w:rPr>
            </w:pPr>
            <w:r w:rsidRPr="00400E40">
              <w:rPr>
                <w:rFonts w:ascii="Arial" w:hAnsi="Arial" w:cs="Arial"/>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0046825E" w14:textId="7773C0CC" w:rsidR="00FE2549" w:rsidRPr="00400E40" w:rsidRDefault="00FE2549" w:rsidP="00906CE9">
            <w:pPr>
              <w:pStyle w:val="ListParagraph"/>
              <w:ind w:left="0"/>
              <w:rPr>
                <w:rFonts w:ascii="Arial" w:hAnsi="Arial" w:cs="Arial"/>
              </w:rPr>
            </w:pPr>
          </w:p>
        </w:tc>
      </w:tr>
    </w:tbl>
    <w:p w14:paraId="7663AFD0" w14:textId="73964A5A" w:rsidR="00AC7ADA" w:rsidRPr="00400E40" w:rsidRDefault="00076465" w:rsidP="00AC7ADA">
      <w:pPr>
        <w:pStyle w:val="Heading2"/>
        <w:rPr>
          <w:rFonts w:ascii="Arial" w:hAnsi="Arial" w:cs="Arial"/>
          <w:sz w:val="22"/>
        </w:rPr>
      </w:pPr>
      <w:r w:rsidRPr="00400E40">
        <w:rPr>
          <w:rFonts w:ascii="Arial" w:hAnsi="Arial" w:cs="Arial"/>
          <w:sz w:val="22"/>
        </w:rPr>
        <w:lastRenderedPageBreak/>
        <w:t xml:space="preserve">Intellectual Property - A Guide to </w:t>
      </w:r>
      <w:r w:rsidR="00AC7ADA" w:rsidRPr="00400E40">
        <w:rPr>
          <w:rFonts w:ascii="Arial" w:hAnsi="Arial" w:cs="Arial"/>
          <w:sz w:val="22"/>
        </w:rPr>
        <w:t xml:space="preserve">Student Recording </w:t>
      </w:r>
      <w:r w:rsidRPr="00400E40">
        <w:rPr>
          <w:rFonts w:ascii="Arial" w:hAnsi="Arial" w:cs="Arial"/>
          <w:sz w:val="22"/>
        </w:rPr>
        <w:t>&amp;</w:t>
      </w:r>
      <w:r w:rsidR="00AC7ADA" w:rsidRPr="00400E40">
        <w:rPr>
          <w:rFonts w:ascii="Arial" w:hAnsi="Arial" w:cs="Arial"/>
          <w:sz w:val="22"/>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400E40" w14:paraId="1DCFE4A7" w14:textId="77777777" w:rsidTr="00AC7ADA">
        <w:tc>
          <w:tcPr>
            <w:tcW w:w="9000" w:type="dxa"/>
            <w:tcBorders>
              <w:top w:val="nil"/>
              <w:left w:val="nil"/>
              <w:bottom w:val="nil"/>
              <w:right w:val="nil"/>
            </w:tcBorders>
          </w:tcPr>
          <w:p w14:paraId="51A764B9" w14:textId="173FAD2D" w:rsidR="00AC7ADA" w:rsidRPr="00400E40" w:rsidRDefault="00AC7ADA" w:rsidP="00AC7ADA">
            <w:pPr>
              <w:rPr>
                <w:rFonts w:ascii="Arial" w:hAnsi="Arial" w:cs="Arial"/>
              </w:rPr>
            </w:pPr>
            <w:r w:rsidRPr="00400E40">
              <w:rPr>
                <w:rFonts w:ascii="Arial" w:hAnsi="Arial" w:cs="Arial"/>
              </w:rPr>
              <w:t xml:space="preserve">Lecture materials and recordings for </w:t>
            </w:r>
            <w:r w:rsidR="00076465" w:rsidRPr="00400E40">
              <w:rPr>
                <w:rFonts w:ascii="Arial" w:hAnsi="Arial" w:cs="Arial"/>
              </w:rPr>
              <w:t>this class</w:t>
            </w:r>
            <w:r w:rsidRPr="00400E40">
              <w:rPr>
                <w:rFonts w:ascii="Arial" w:hAnsi="Arial" w:cs="Arial"/>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5D1A324" w14:textId="5C16DE2B" w:rsidR="00AC7ADA" w:rsidRPr="00400E40" w:rsidRDefault="00C84B15" w:rsidP="00AC7ADA">
      <w:pPr>
        <w:pStyle w:val="Heading2"/>
        <w:rPr>
          <w:rFonts w:ascii="Arial" w:hAnsi="Arial" w:cs="Arial"/>
          <w:sz w:val="22"/>
        </w:rPr>
      </w:pPr>
      <w:r w:rsidRPr="00400E40">
        <w:rPr>
          <w:rFonts w:ascii="Arial" w:hAnsi="Arial" w:cs="Arial"/>
          <w:sz w:val="22"/>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400E40" w14:paraId="6E5A1340" w14:textId="77777777" w:rsidTr="00A63ABF">
        <w:tc>
          <w:tcPr>
            <w:tcW w:w="8964" w:type="dxa"/>
            <w:tcBorders>
              <w:top w:val="nil"/>
              <w:left w:val="nil"/>
              <w:bottom w:val="nil"/>
              <w:right w:val="nil"/>
            </w:tcBorders>
          </w:tcPr>
          <w:p w14:paraId="5B127688" w14:textId="0A7126ED" w:rsidR="00E17DB0" w:rsidRPr="00400E40" w:rsidRDefault="008C6FE3" w:rsidP="00906CE9">
            <w:pPr>
              <w:rPr>
                <w:rFonts w:ascii="Arial" w:hAnsi="Arial" w:cs="Arial"/>
              </w:rPr>
            </w:pPr>
            <w:r w:rsidRPr="00400E40">
              <w:rPr>
                <w:rFonts w:ascii="Arial" w:hAnsi="Arial" w:cs="Arial"/>
              </w:rPr>
              <w:t>The instructor may wish to use a sample of your work or some of the feedback you provide</w:t>
            </w:r>
            <w:r w:rsidR="00C84B15" w:rsidRPr="00400E40">
              <w:rPr>
                <w:rFonts w:ascii="Arial" w:hAnsi="Arial" w:cs="Arial"/>
              </w:rPr>
              <w:t xml:space="preserve"> on the course</w:t>
            </w:r>
            <w:r w:rsidRPr="00400E40">
              <w:rPr>
                <w:rFonts w:ascii="Arial" w:hAnsi="Arial" w:cs="Arial"/>
              </w:rPr>
              <w:t xml:space="preserve"> in future teaching or research activities. Examples:  showing students an example of a well-done assignment; analyzing student responses on a particular question; discussing teaching techniques at a conference. </w:t>
            </w:r>
            <w:r w:rsidR="00C84B15" w:rsidRPr="00400E40">
              <w:rPr>
                <w:rFonts w:ascii="Arial" w:hAnsi="Arial" w:cs="Arial"/>
              </w:rPr>
              <w:t>If your coursework or feedback</w:t>
            </w:r>
            <w:r w:rsidRPr="00400E40">
              <w:rPr>
                <w:rFonts w:ascii="Arial" w:hAnsi="Arial" w:cs="Arial"/>
              </w:rPr>
              <w:t xml:space="preserve"> </w:t>
            </w:r>
            <w:r w:rsidR="00C84B15" w:rsidRPr="00400E40">
              <w:rPr>
                <w:rFonts w:ascii="Arial" w:hAnsi="Arial" w:cs="Arial"/>
              </w:rPr>
              <w:t xml:space="preserve">is used, your </w:t>
            </w:r>
            <w:r w:rsidRPr="00400E40">
              <w:rPr>
                <w:rFonts w:ascii="Arial" w:hAnsi="Arial" w:cs="Arial"/>
              </w:rPr>
              <w:t>identity</w:t>
            </w:r>
            <w:r w:rsidR="00C84B15" w:rsidRPr="00400E40">
              <w:rPr>
                <w:rFonts w:ascii="Arial" w:hAnsi="Arial" w:cs="Arial"/>
              </w:rPr>
              <w:t xml:space="preserve"> will be concealed</w:t>
            </w:r>
            <w:r w:rsidRPr="00400E40">
              <w:rPr>
                <w:rFonts w:ascii="Arial" w:hAnsi="Arial" w:cs="Arial"/>
              </w:rPr>
              <w:t xml:space="preserve">.  If you prefer not to have your work included in any future projects, please send </w:t>
            </w:r>
            <w:r w:rsidR="00C84B15" w:rsidRPr="00400E40">
              <w:rPr>
                <w:rFonts w:ascii="Arial" w:hAnsi="Arial" w:cs="Arial"/>
              </w:rPr>
              <w:t>the instructor</w:t>
            </w:r>
            <w:r w:rsidRPr="00400E40">
              <w:rPr>
                <w:rFonts w:ascii="Arial" w:hAnsi="Arial" w:cs="Arial"/>
              </w:rPr>
              <w:t xml:space="preserve"> an e-mail indicating that you are opting out of this </w:t>
            </w:r>
            <w:r w:rsidR="00C84B15" w:rsidRPr="00400E40">
              <w:rPr>
                <w:rFonts w:ascii="Arial" w:hAnsi="Arial" w:cs="Arial"/>
              </w:rPr>
              <w:t>course feature</w:t>
            </w:r>
            <w:r w:rsidRPr="00400E40">
              <w:rPr>
                <w:rFonts w:ascii="Arial" w:hAnsi="Arial" w:cs="Arial"/>
              </w:rPr>
              <w:t xml:space="preserve">. Otherwise, your participation in the class will be taken as consent to have portions of your </w:t>
            </w:r>
            <w:r w:rsidR="00C84B15" w:rsidRPr="00400E40">
              <w:rPr>
                <w:rFonts w:ascii="Arial" w:hAnsi="Arial" w:cs="Arial"/>
              </w:rPr>
              <w:t>course</w:t>
            </w:r>
            <w:r w:rsidRPr="00400E40">
              <w:rPr>
                <w:rFonts w:ascii="Arial" w:hAnsi="Arial" w:cs="Arial"/>
              </w:rPr>
              <w:t>work or feedback used for teaching or research purposes.</w:t>
            </w:r>
          </w:p>
        </w:tc>
      </w:tr>
    </w:tbl>
    <w:p w14:paraId="47AFE215" w14:textId="4396A301" w:rsidR="00C83888" w:rsidRPr="00400E40" w:rsidRDefault="00C83888" w:rsidP="004706F5">
      <w:pPr>
        <w:pStyle w:val="Heading2"/>
        <w:rPr>
          <w:rFonts w:ascii="Arial" w:hAnsi="Arial" w:cs="Arial"/>
          <w:sz w:val="22"/>
        </w:rPr>
      </w:pPr>
      <w:r w:rsidRPr="00400E40">
        <w:rPr>
          <w:rFonts w:ascii="Arial" w:hAnsi="Arial" w:cs="Arial"/>
          <w:sz w:val="22"/>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400E40" w14:paraId="10C661C0" w14:textId="77777777" w:rsidTr="00A63ABF">
        <w:tc>
          <w:tcPr>
            <w:tcW w:w="8964" w:type="dxa"/>
            <w:tcBorders>
              <w:top w:val="nil"/>
              <w:left w:val="nil"/>
              <w:bottom w:val="nil"/>
              <w:right w:val="nil"/>
            </w:tcBorders>
          </w:tcPr>
          <w:p w14:paraId="418119C5" w14:textId="69B8EBBF" w:rsidR="008C22D0" w:rsidRPr="00400E40" w:rsidRDefault="009B0389" w:rsidP="00906CE9">
            <w:pPr>
              <w:rPr>
                <w:rFonts w:ascii="Arial" w:hAnsi="Arial" w:cs="Arial"/>
              </w:rPr>
            </w:pPr>
            <w:r w:rsidRPr="00400E40">
              <w:rPr>
                <w:rFonts w:ascii="Arial" w:hAnsi="Arial" w:cs="Arial"/>
              </w:rPr>
              <w:t>This syllabus, the provided schedule, and all aforementioned coursework</w:t>
            </w:r>
            <w:r w:rsidR="00C83888" w:rsidRPr="00400E40">
              <w:rPr>
                <w:rFonts w:ascii="Arial" w:hAnsi="Arial" w:cs="Arial"/>
              </w:rPr>
              <w:t xml:space="preserve"> are subject to change. It is the student’s responsibility to check the course website for corrections or updates to the syllabus. Any changes will be clearly noted in a course announcement or through email.</w:t>
            </w:r>
          </w:p>
        </w:tc>
      </w:tr>
    </w:tbl>
    <w:p w14:paraId="178122B6" w14:textId="72267957" w:rsidR="003C083B" w:rsidRPr="00400E40" w:rsidRDefault="002278A9" w:rsidP="00C45C27">
      <w:pPr>
        <w:pStyle w:val="Heading2"/>
        <w:rPr>
          <w:rFonts w:ascii="Arial" w:hAnsi="Arial" w:cs="Arial"/>
          <w:sz w:val="22"/>
        </w:rPr>
      </w:pPr>
      <w:r w:rsidRPr="00400E40">
        <w:rPr>
          <w:rFonts w:ascii="Arial" w:hAnsi="Arial" w:cs="Arial"/>
          <w:sz w:val="22"/>
        </w:rPr>
        <w:t xml:space="preserve"> Student Support</w:t>
      </w:r>
    </w:p>
    <w:p w14:paraId="7297F2A8" w14:textId="3C23FF62" w:rsidR="00311A53" w:rsidRPr="00400E40" w:rsidRDefault="00311A53" w:rsidP="00311A53">
      <w:pPr>
        <w:rPr>
          <w:rFonts w:ascii="Arial" w:hAnsi="Arial" w:cs="Arial"/>
        </w:rPr>
      </w:pPr>
    </w:p>
    <w:p w14:paraId="03339DF0" w14:textId="77777777" w:rsidR="00CB3D31" w:rsidRDefault="00CB3D31" w:rsidP="00CB3D31">
      <w:pPr>
        <w:pStyle w:val="Default"/>
        <w:ind w:left="360"/>
        <w:rPr>
          <w:rStyle w:val="normaltextrun"/>
          <w:rFonts w:eastAsiaTheme="minorHAnsi"/>
          <w:sz w:val="22"/>
          <w:szCs w:val="22"/>
        </w:rPr>
      </w:pPr>
      <w:r w:rsidRPr="00400E40">
        <w:rPr>
          <w:b/>
          <w:bCs/>
          <w:color w:val="auto"/>
          <w:sz w:val="22"/>
          <w:szCs w:val="22"/>
        </w:rPr>
        <w:t>The DUO</w:t>
      </w:r>
      <w:r w:rsidRPr="00400E40">
        <w:rPr>
          <w:color w:val="auto"/>
          <w:sz w:val="22"/>
          <w:szCs w:val="22"/>
        </w:rPr>
        <w:t xml:space="preserve"> </w:t>
      </w:r>
      <w:r w:rsidRPr="00400E40">
        <w:rPr>
          <w:b/>
          <w:bCs/>
          <w:color w:val="auto"/>
          <w:sz w:val="22"/>
          <w:szCs w:val="22"/>
        </w:rPr>
        <w:t>Center</w:t>
      </w:r>
      <w:r w:rsidRPr="00400E40">
        <w:rPr>
          <w:color w:val="auto"/>
          <w:sz w:val="22"/>
          <w:szCs w:val="22"/>
        </w:rPr>
        <w:t xml:space="preserve">, </w:t>
      </w:r>
      <w:r w:rsidRPr="00400E40">
        <w:rPr>
          <w:rStyle w:val="normaltextrun"/>
          <w:rFonts w:eastAsiaTheme="minorHAnsi"/>
          <w:sz w:val="22"/>
          <w:szCs w:val="22"/>
        </w:rPr>
        <w:t xml:space="preserve">located in room 224 on the Wausau campus and room 107 on the Marshfield campus, is open to first-generation students, Pell Grant-eligible students, and students with disabilities on the Marshfield and Wausau campuses. It provides students with access to professional tutors in Math and writing. DUO staff meet one-on-one with students to answer questions, prepare for assignments/exams/papers, and simply as a resource to students. Students can meet with the tutor/s regularly or on an as-needed basis – in other words, they support individual students in individualized ways. To learn more about DUO, contact your adviser or stop by the DUO Center. </w:t>
      </w:r>
    </w:p>
    <w:p w14:paraId="75D2A891" w14:textId="77777777" w:rsidR="00D25A82" w:rsidRDefault="00D25A82" w:rsidP="00CB3D31">
      <w:pPr>
        <w:pStyle w:val="Default"/>
        <w:ind w:left="360"/>
        <w:rPr>
          <w:rStyle w:val="normaltextrun"/>
          <w:rFonts w:eastAsiaTheme="minorHAnsi"/>
          <w:sz w:val="22"/>
          <w:szCs w:val="22"/>
        </w:rPr>
      </w:pPr>
    </w:p>
    <w:p w14:paraId="020695F0" w14:textId="77777777" w:rsidR="00D25A82" w:rsidRPr="00400E40" w:rsidRDefault="00D25A82" w:rsidP="00CB3D31">
      <w:pPr>
        <w:pStyle w:val="Default"/>
        <w:ind w:left="360"/>
        <w:rPr>
          <w:rStyle w:val="normaltextrun"/>
          <w:rFonts w:eastAsiaTheme="minorHAnsi"/>
          <w:sz w:val="22"/>
          <w:szCs w:val="22"/>
        </w:rPr>
      </w:pPr>
    </w:p>
    <w:p w14:paraId="4C09385B" w14:textId="77777777" w:rsidR="00311A53" w:rsidRPr="00400E40" w:rsidRDefault="00311A53" w:rsidP="00311A53">
      <w:pPr>
        <w:rPr>
          <w:rFonts w:ascii="Arial" w:hAnsi="Arial" w:cs="Arial"/>
        </w:rPr>
      </w:pPr>
    </w:p>
    <w:p w14:paraId="2662A319" w14:textId="77777777" w:rsidR="00C45C27" w:rsidRPr="00400E40" w:rsidRDefault="00C45C27" w:rsidP="003C083B">
      <w:pPr>
        <w:rPr>
          <w:rFonts w:ascii="Arial" w:hAnsi="Arial" w:cs="Arial"/>
        </w:rPr>
      </w:pPr>
    </w:p>
    <w:p w14:paraId="62443D16" w14:textId="73FD63BD" w:rsidR="00D57096" w:rsidRPr="00400E40" w:rsidRDefault="00D57096" w:rsidP="008C3F46">
      <w:pPr>
        <w:rPr>
          <w:rFonts w:ascii="Arial" w:hAnsi="Arial" w:cs="Arial"/>
        </w:rPr>
      </w:pPr>
    </w:p>
    <w:sectPr w:rsidR="00D57096" w:rsidRPr="00400E40" w:rsidSect="00FD5620">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6AA5" w14:textId="77777777" w:rsidR="00DB1DD4" w:rsidRDefault="00DB1DD4" w:rsidP="00C35C23">
      <w:r>
        <w:separator/>
      </w:r>
    </w:p>
  </w:endnote>
  <w:endnote w:type="continuationSeparator" w:id="0">
    <w:p w14:paraId="6923BD7E" w14:textId="77777777" w:rsidR="00DB1DD4" w:rsidRDefault="00DB1DD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1284B0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C7E66">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E566" w14:textId="77777777" w:rsidR="00DB1DD4" w:rsidRDefault="00DB1DD4" w:rsidP="00C35C23">
      <w:r>
        <w:separator/>
      </w:r>
    </w:p>
  </w:footnote>
  <w:footnote w:type="continuationSeparator" w:id="0">
    <w:p w14:paraId="7B105944" w14:textId="77777777" w:rsidR="00DB1DD4" w:rsidRDefault="00DB1DD4"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41F0048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82022">
    <w:abstractNumId w:val="1"/>
  </w:num>
  <w:num w:numId="2" w16cid:durableId="1196693797">
    <w:abstractNumId w:val="4"/>
  </w:num>
  <w:num w:numId="3" w16cid:durableId="1416130103">
    <w:abstractNumId w:val="8"/>
  </w:num>
  <w:num w:numId="4" w16cid:durableId="365519301">
    <w:abstractNumId w:val="11"/>
  </w:num>
  <w:num w:numId="5" w16cid:durableId="254897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8504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045696">
    <w:abstractNumId w:val="8"/>
  </w:num>
  <w:num w:numId="8" w16cid:durableId="2128966895">
    <w:abstractNumId w:val="8"/>
  </w:num>
  <w:num w:numId="9" w16cid:durableId="319695554">
    <w:abstractNumId w:val="8"/>
  </w:num>
  <w:num w:numId="10" w16cid:durableId="233971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690359">
    <w:abstractNumId w:val="8"/>
  </w:num>
  <w:num w:numId="12" w16cid:durableId="1735811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0853943">
    <w:abstractNumId w:val="0"/>
  </w:num>
  <w:num w:numId="14" w16cid:durableId="739330847">
    <w:abstractNumId w:val="7"/>
  </w:num>
  <w:num w:numId="15" w16cid:durableId="793448895">
    <w:abstractNumId w:val="10"/>
  </w:num>
  <w:num w:numId="16" w16cid:durableId="1988631366">
    <w:abstractNumId w:val="5"/>
  </w:num>
  <w:num w:numId="17" w16cid:durableId="131219822">
    <w:abstractNumId w:val="9"/>
  </w:num>
  <w:num w:numId="18" w16cid:durableId="1830705172">
    <w:abstractNumId w:val="6"/>
  </w:num>
  <w:num w:numId="19" w16cid:durableId="1757901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7116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02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4075283">
    <w:abstractNumId w:val="3"/>
  </w:num>
  <w:num w:numId="23" w16cid:durableId="1873613553">
    <w:abstractNumId w:val="13"/>
  </w:num>
  <w:num w:numId="24" w16cid:durableId="1803496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6637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72673">
    <w:abstractNumId w:val="14"/>
  </w:num>
  <w:num w:numId="27" w16cid:durableId="800852540">
    <w:abstractNumId w:val="2"/>
  </w:num>
  <w:num w:numId="28" w16cid:durableId="2009863138">
    <w:abstractNumId w:val="12"/>
  </w:num>
  <w:num w:numId="29" w16cid:durableId="448814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2422098">
    <w:abstractNumId w:val="8"/>
  </w:num>
  <w:num w:numId="31" w16cid:durableId="485707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20F2"/>
    <w:rsid w:val="00005DD3"/>
    <w:rsid w:val="00023C10"/>
    <w:rsid w:val="00027609"/>
    <w:rsid w:val="000527FB"/>
    <w:rsid w:val="00052D13"/>
    <w:rsid w:val="000534C3"/>
    <w:rsid w:val="00053D40"/>
    <w:rsid w:val="00076465"/>
    <w:rsid w:val="00095C10"/>
    <w:rsid w:val="000A4383"/>
    <w:rsid w:val="000A5E7C"/>
    <w:rsid w:val="000B0085"/>
    <w:rsid w:val="000C4D9A"/>
    <w:rsid w:val="000D2A14"/>
    <w:rsid w:val="000D3813"/>
    <w:rsid w:val="000E7E70"/>
    <w:rsid w:val="000F044E"/>
    <w:rsid w:val="000F249A"/>
    <w:rsid w:val="000F3624"/>
    <w:rsid w:val="000F7A89"/>
    <w:rsid w:val="0010563B"/>
    <w:rsid w:val="00105967"/>
    <w:rsid w:val="00117EC8"/>
    <w:rsid w:val="0013642D"/>
    <w:rsid w:val="00145FFE"/>
    <w:rsid w:val="00162C0E"/>
    <w:rsid w:val="0019797B"/>
    <w:rsid w:val="001A41F5"/>
    <w:rsid w:val="001A572E"/>
    <w:rsid w:val="001A5A9B"/>
    <w:rsid w:val="001B0EE9"/>
    <w:rsid w:val="001B31DE"/>
    <w:rsid w:val="001C0C77"/>
    <w:rsid w:val="001C2ACE"/>
    <w:rsid w:val="001C647B"/>
    <w:rsid w:val="001C697E"/>
    <w:rsid w:val="001D308C"/>
    <w:rsid w:val="001E4BF1"/>
    <w:rsid w:val="001F161D"/>
    <w:rsid w:val="001F2C4E"/>
    <w:rsid w:val="001F49CF"/>
    <w:rsid w:val="001F7957"/>
    <w:rsid w:val="0020212B"/>
    <w:rsid w:val="00204380"/>
    <w:rsid w:val="00205C2C"/>
    <w:rsid w:val="00210066"/>
    <w:rsid w:val="002205F4"/>
    <w:rsid w:val="00221768"/>
    <w:rsid w:val="002278A9"/>
    <w:rsid w:val="00233E54"/>
    <w:rsid w:val="0024734C"/>
    <w:rsid w:val="00251A4B"/>
    <w:rsid w:val="002546E4"/>
    <w:rsid w:val="00270F2A"/>
    <w:rsid w:val="00271DD3"/>
    <w:rsid w:val="0027377B"/>
    <w:rsid w:val="00275568"/>
    <w:rsid w:val="00281121"/>
    <w:rsid w:val="00292DBE"/>
    <w:rsid w:val="00295351"/>
    <w:rsid w:val="002A64B0"/>
    <w:rsid w:val="002A6AF2"/>
    <w:rsid w:val="002B53B1"/>
    <w:rsid w:val="002B749D"/>
    <w:rsid w:val="002B7BF6"/>
    <w:rsid w:val="002C7E66"/>
    <w:rsid w:val="002D228F"/>
    <w:rsid w:val="002D3E11"/>
    <w:rsid w:val="002D66D2"/>
    <w:rsid w:val="002F08F4"/>
    <w:rsid w:val="002F68B2"/>
    <w:rsid w:val="002F7E51"/>
    <w:rsid w:val="00306352"/>
    <w:rsid w:val="00311A53"/>
    <w:rsid w:val="00313578"/>
    <w:rsid w:val="003336AE"/>
    <w:rsid w:val="003337B5"/>
    <w:rsid w:val="00342B7F"/>
    <w:rsid w:val="003542F6"/>
    <w:rsid w:val="003554E4"/>
    <w:rsid w:val="00356698"/>
    <w:rsid w:val="00360D85"/>
    <w:rsid w:val="003617D4"/>
    <w:rsid w:val="00381E1A"/>
    <w:rsid w:val="00383E71"/>
    <w:rsid w:val="003959FF"/>
    <w:rsid w:val="0039799E"/>
    <w:rsid w:val="003A018D"/>
    <w:rsid w:val="003B3A94"/>
    <w:rsid w:val="003C083B"/>
    <w:rsid w:val="003C4090"/>
    <w:rsid w:val="003F062B"/>
    <w:rsid w:val="003F1AE1"/>
    <w:rsid w:val="00400089"/>
    <w:rsid w:val="00400E40"/>
    <w:rsid w:val="00411DB1"/>
    <w:rsid w:val="00413D66"/>
    <w:rsid w:val="004244D0"/>
    <w:rsid w:val="004271F2"/>
    <w:rsid w:val="0043126E"/>
    <w:rsid w:val="004333EF"/>
    <w:rsid w:val="00433C31"/>
    <w:rsid w:val="00453B43"/>
    <w:rsid w:val="00465F35"/>
    <w:rsid w:val="00467304"/>
    <w:rsid w:val="004706F5"/>
    <w:rsid w:val="00487D42"/>
    <w:rsid w:val="0049510A"/>
    <w:rsid w:val="004C64CE"/>
    <w:rsid w:val="004D1D9A"/>
    <w:rsid w:val="004E3ABB"/>
    <w:rsid w:val="00512DF8"/>
    <w:rsid w:val="00513D0E"/>
    <w:rsid w:val="00524930"/>
    <w:rsid w:val="005357A6"/>
    <w:rsid w:val="005559AF"/>
    <w:rsid w:val="005578A5"/>
    <w:rsid w:val="00560F26"/>
    <w:rsid w:val="00567BBA"/>
    <w:rsid w:val="00580DD0"/>
    <w:rsid w:val="0058727B"/>
    <w:rsid w:val="005A240A"/>
    <w:rsid w:val="005C48DF"/>
    <w:rsid w:val="005E20D8"/>
    <w:rsid w:val="0061195C"/>
    <w:rsid w:val="00615E3A"/>
    <w:rsid w:val="0062153B"/>
    <w:rsid w:val="00632B70"/>
    <w:rsid w:val="00637563"/>
    <w:rsid w:val="006457A0"/>
    <w:rsid w:val="0064666B"/>
    <w:rsid w:val="006657A7"/>
    <w:rsid w:val="00665B97"/>
    <w:rsid w:val="0067113A"/>
    <w:rsid w:val="00671C88"/>
    <w:rsid w:val="00695391"/>
    <w:rsid w:val="00695857"/>
    <w:rsid w:val="006C0002"/>
    <w:rsid w:val="007025BC"/>
    <w:rsid w:val="00706C55"/>
    <w:rsid w:val="00707C17"/>
    <w:rsid w:val="00731E75"/>
    <w:rsid w:val="00734A84"/>
    <w:rsid w:val="00735105"/>
    <w:rsid w:val="0074249A"/>
    <w:rsid w:val="00745254"/>
    <w:rsid w:val="00747D80"/>
    <w:rsid w:val="00753053"/>
    <w:rsid w:val="007547EF"/>
    <w:rsid w:val="00790AD2"/>
    <w:rsid w:val="00791D0F"/>
    <w:rsid w:val="007A1150"/>
    <w:rsid w:val="007B4943"/>
    <w:rsid w:val="007D0B4D"/>
    <w:rsid w:val="007F5DBA"/>
    <w:rsid w:val="00802861"/>
    <w:rsid w:val="00806180"/>
    <w:rsid w:val="00821C26"/>
    <w:rsid w:val="00823088"/>
    <w:rsid w:val="008252CE"/>
    <w:rsid w:val="00835B66"/>
    <w:rsid w:val="00837E99"/>
    <w:rsid w:val="008403EA"/>
    <w:rsid w:val="00842B7F"/>
    <w:rsid w:val="00844257"/>
    <w:rsid w:val="0084798A"/>
    <w:rsid w:val="008500E6"/>
    <w:rsid w:val="00850A5B"/>
    <w:rsid w:val="00857D76"/>
    <w:rsid w:val="0086726B"/>
    <w:rsid w:val="00867FFE"/>
    <w:rsid w:val="00877788"/>
    <w:rsid w:val="0088254E"/>
    <w:rsid w:val="0089257E"/>
    <w:rsid w:val="00896333"/>
    <w:rsid w:val="008B052E"/>
    <w:rsid w:val="008B1CB9"/>
    <w:rsid w:val="008B2CD7"/>
    <w:rsid w:val="008B493E"/>
    <w:rsid w:val="008C0062"/>
    <w:rsid w:val="008C22D0"/>
    <w:rsid w:val="008C3F46"/>
    <w:rsid w:val="008C6FE3"/>
    <w:rsid w:val="008D4407"/>
    <w:rsid w:val="008E0ACC"/>
    <w:rsid w:val="00900AB3"/>
    <w:rsid w:val="00906CE9"/>
    <w:rsid w:val="009156BF"/>
    <w:rsid w:val="00916AB4"/>
    <w:rsid w:val="00920800"/>
    <w:rsid w:val="0092764A"/>
    <w:rsid w:val="00927D6E"/>
    <w:rsid w:val="00927F0C"/>
    <w:rsid w:val="00935F88"/>
    <w:rsid w:val="00941F57"/>
    <w:rsid w:val="009446FE"/>
    <w:rsid w:val="00953449"/>
    <w:rsid w:val="009535AA"/>
    <w:rsid w:val="00962C20"/>
    <w:rsid w:val="0096472C"/>
    <w:rsid w:val="0099197D"/>
    <w:rsid w:val="009A0912"/>
    <w:rsid w:val="009A3693"/>
    <w:rsid w:val="009A46C4"/>
    <w:rsid w:val="009B0389"/>
    <w:rsid w:val="009E5B5B"/>
    <w:rsid w:val="009E6DE9"/>
    <w:rsid w:val="009F0FFE"/>
    <w:rsid w:val="009F2111"/>
    <w:rsid w:val="009F315B"/>
    <w:rsid w:val="009F7EB9"/>
    <w:rsid w:val="00A0275D"/>
    <w:rsid w:val="00A0682D"/>
    <w:rsid w:val="00A1057D"/>
    <w:rsid w:val="00A465F2"/>
    <w:rsid w:val="00A47958"/>
    <w:rsid w:val="00A63ABF"/>
    <w:rsid w:val="00A72E41"/>
    <w:rsid w:val="00A76454"/>
    <w:rsid w:val="00A837A8"/>
    <w:rsid w:val="00A84A9E"/>
    <w:rsid w:val="00A914BC"/>
    <w:rsid w:val="00A9212E"/>
    <w:rsid w:val="00A961A2"/>
    <w:rsid w:val="00A96BD3"/>
    <w:rsid w:val="00AA3792"/>
    <w:rsid w:val="00AA6DE0"/>
    <w:rsid w:val="00AC7ADA"/>
    <w:rsid w:val="00AD412D"/>
    <w:rsid w:val="00AE1EFF"/>
    <w:rsid w:val="00AE2A39"/>
    <w:rsid w:val="00AE4C5C"/>
    <w:rsid w:val="00B10D86"/>
    <w:rsid w:val="00B2465A"/>
    <w:rsid w:val="00B35819"/>
    <w:rsid w:val="00B40244"/>
    <w:rsid w:val="00B43293"/>
    <w:rsid w:val="00B432E7"/>
    <w:rsid w:val="00BA1CE4"/>
    <w:rsid w:val="00BA368E"/>
    <w:rsid w:val="00BB3881"/>
    <w:rsid w:val="00BC488B"/>
    <w:rsid w:val="00BD0E15"/>
    <w:rsid w:val="00BF21DF"/>
    <w:rsid w:val="00C053E6"/>
    <w:rsid w:val="00C07D48"/>
    <w:rsid w:val="00C20C57"/>
    <w:rsid w:val="00C3030B"/>
    <w:rsid w:val="00C35C23"/>
    <w:rsid w:val="00C45C27"/>
    <w:rsid w:val="00C75F23"/>
    <w:rsid w:val="00C80928"/>
    <w:rsid w:val="00C80B36"/>
    <w:rsid w:val="00C83888"/>
    <w:rsid w:val="00C84B15"/>
    <w:rsid w:val="00C932B6"/>
    <w:rsid w:val="00C94981"/>
    <w:rsid w:val="00C94EDA"/>
    <w:rsid w:val="00CA4C51"/>
    <w:rsid w:val="00CA4E51"/>
    <w:rsid w:val="00CB3D31"/>
    <w:rsid w:val="00CD5006"/>
    <w:rsid w:val="00CE1B43"/>
    <w:rsid w:val="00CF2F84"/>
    <w:rsid w:val="00D116C8"/>
    <w:rsid w:val="00D11A09"/>
    <w:rsid w:val="00D25A82"/>
    <w:rsid w:val="00D55B3A"/>
    <w:rsid w:val="00D5624E"/>
    <w:rsid w:val="00D57096"/>
    <w:rsid w:val="00D67BE8"/>
    <w:rsid w:val="00D81630"/>
    <w:rsid w:val="00D840FD"/>
    <w:rsid w:val="00D87241"/>
    <w:rsid w:val="00D90D49"/>
    <w:rsid w:val="00DA1706"/>
    <w:rsid w:val="00DB0489"/>
    <w:rsid w:val="00DB1DD4"/>
    <w:rsid w:val="00DC44C6"/>
    <w:rsid w:val="00DF0029"/>
    <w:rsid w:val="00DF0770"/>
    <w:rsid w:val="00DF1ABA"/>
    <w:rsid w:val="00DF5B46"/>
    <w:rsid w:val="00DF718F"/>
    <w:rsid w:val="00DF7D6C"/>
    <w:rsid w:val="00E13D04"/>
    <w:rsid w:val="00E142A9"/>
    <w:rsid w:val="00E17DB0"/>
    <w:rsid w:val="00E25846"/>
    <w:rsid w:val="00E306C0"/>
    <w:rsid w:val="00E41202"/>
    <w:rsid w:val="00EC22DD"/>
    <w:rsid w:val="00EC472B"/>
    <w:rsid w:val="00ED79BC"/>
    <w:rsid w:val="00EE7909"/>
    <w:rsid w:val="00EF3544"/>
    <w:rsid w:val="00EF4E54"/>
    <w:rsid w:val="00EF5210"/>
    <w:rsid w:val="00F120EC"/>
    <w:rsid w:val="00F44AEC"/>
    <w:rsid w:val="00F615CA"/>
    <w:rsid w:val="00F65B71"/>
    <w:rsid w:val="00F76537"/>
    <w:rsid w:val="00F975E1"/>
    <w:rsid w:val="00FA5AF2"/>
    <w:rsid w:val="00FC2D43"/>
    <w:rsid w:val="00FD5620"/>
    <w:rsid w:val="00FD6E0D"/>
    <w:rsid w:val="00FD7167"/>
    <w:rsid w:val="00FE00ED"/>
    <w:rsid w:val="00FE2549"/>
    <w:rsid w:val="00FE3375"/>
    <w:rsid w:val="00FE4257"/>
    <w:rsid w:val="00FE4722"/>
    <w:rsid w:val="00F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D55B3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49265078">
      <w:bodyDiv w:val="1"/>
      <w:marLeft w:val="0"/>
      <w:marRight w:val="0"/>
      <w:marTop w:val="0"/>
      <w:marBottom w:val="0"/>
      <w:divBdr>
        <w:top w:val="none" w:sz="0" w:space="0" w:color="auto"/>
        <w:left w:val="none" w:sz="0" w:space="0" w:color="auto"/>
        <w:bottom w:val="none" w:sz="0" w:space="0" w:color="auto"/>
        <w:right w:val="none" w:sz="0" w:space="0" w:color="auto"/>
      </w:divBdr>
    </w:div>
    <w:div w:id="832528497">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dos/Pages/resources.aspx" TargetMode="External"/><Relationship Id="rId42" Type="http://schemas.openxmlformats.org/officeDocument/2006/relationships/hyperlink" Target="https://www.uwsp.edu/dos/Pages/stu-conduct.asp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equity-diversity-inclusion/?_ga=2.153240891.2061676798.1662211020-1646716202.15849738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rc@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mailto:dos@uwsp.edu" TargetMode="External"/><Relationship Id="rId36" Type="http://schemas.openxmlformats.org/officeDocument/2006/relationships/hyperlink" Target="https://www3.uwsp.edu/emergency/Documents/UWSP%20Emergency%20Guidebook.pdf" TargetMode="Externa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www3.uwsp.edu/hbrt/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www.uwsp.edu/dos/Pages/defaul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footer" Target="footer1.xml"/><Relationship Id="rId20" Type="http://schemas.openxmlformats.org/officeDocument/2006/relationships/hyperlink" Target="https://www3.uwsp.edu/tlc/Pages/TechEssentials.aspx" TargetMode="External"/><Relationship Id="rId41" Type="http://schemas.openxmlformats.org/officeDocument/2006/relationships/hyperlink" Target="https://www.uwsp.edu/acadaff/Pages/grade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Marshfield</Value>
      <Value>Wausau</Value>
    </Campus>
    <Number xmlns="409cf07c-705a-4568-bc2e-e1a7cd36a2d3">110</Number>
    <Section xmlns="409cf07c-705a-4568-bc2e-e1a7cd36a2d3" xsi:nil="true"/>
    <Calendar_x0020_Year xmlns="409cf07c-705a-4568-bc2e-e1a7cd36a2d3">2024</Calendar_x0020_Year>
    <Course_x0020_Name xmlns="409cf07c-705a-4568-bc2e-e1a7cd36a2d3">Principles of Macroeconomics</Course_x0020_Name>
    <Instructor xmlns="409cf07c-705a-4568-bc2e-e1a7cd36a2d3" xsi:nil="true"/>
    <Pre xmlns="409cf07c-705a-4568-bc2e-e1a7cd36a2d3">31</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071FA-93D5-44A6-A040-5CF09801FBFC}"/>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11</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Sybeldon, Scott</cp:lastModifiedBy>
  <cp:revision>193</cp:revision>
  <dcterms:created xsi:type="dcterms:W3CDTF">2020-05-25T16:41:00Z</dcterms:created>
  <dcterms:modified xsi:type="dcterms:W3CDTF">2024-01-17T21:04:00Z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